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20"/>
        <w:gridCol w:w="20"/>
        <w:gridCol w:w="20"/>
        <w:gridCol w:w="380"/>
        <w:gridCol w:w="320"/>
        <w:gridCol w:w="160"/>
        <w:gridCol w:w="20"/>
        <w:gridCol w:w="60"/>
        <w:gridCol w:w="20"/>
        <w:gridCol w:w="240"/>
        <w:gridCol w:w="60"/>
        <w:gridCol w:w="20"/>
        <w:gridCol w:w="420"/>
        <w:gridCol w:w="80"/>
        <w:gridCol w:w="20"/>
        <w:gridCol w:w="20"/>
        <w:gridCol w:w="40"/>
        <w:gridCol w:w="100"/>
        <w:gridCol w:w="420"/>
        <w:gridCol w:w="20"/>
        <w:gridCol w:w="260"/>
        <w:gridCol w:w="40"/>
        <w:gridCol w:w="80"/>
        <w:gridCol w:w="20"/>
        <w:gridCol w:w="60"/>
        <w:gridCol w:w="40"/>
        <w:gridCol w:w="20"/>
        <w:gridCol w:w="40"/>
        <w:gridCol w:w="340"/>
        <w:gridCol w:w="180"/>
        <w:gridCol w:w="120"/>
        <w:gridCol w:w="180"/>
        <w:gridCol w:w="20"/>
        <w:gridCol w:w="60"/>
        <w:gridCol w:w="100"/>
        <w:gridCol w:w="40"/>
        <w:gridCol w:w="20"/>
        <w:gridCol w:w="40"/>
        <w:gridCol w:w="440"/>
        <w:gridCol w:w="80"/>
        <w:gridCol w:w="120"/>
        <w:gridCol w:w="20"/>
        <w:gridCol w:w="40"/>
        <w:gridCol w:w="40"/>
        <w:gridCol w:w="80"/>
        <w:gridCol w:w="20"/>
        <w:gridCol w:w="60"/>
        <w:gridCol w:w="20"/>
        <w:gridCol w:w="120"/>
        <w:gridCol w:w="20"/>
        <w:gridCol w:w="280"/>
        <w:gridCol w:w="60"/>
        <w:gridCol w:w="40"/>
        <w:gridCol w:w="300"/>
        <w:gridCol w:w="80"/>
        <w:gridCol w:w="20"/>
        <w:gridCol w:w="60"/>
        <w:gridCol w:w="20"/>
        <w:gridCol w:w="20"/>
        <w:gridCol w:w="200"/>
        <w:gridCol w:w="20"/>
        <w:gridCol w:w="80"/>
        <w:gridCol w:w="300"/>
        <w:gridCol w:w="200"/>
        <w:gridCol w:w="60"/>
        <w:gridCol w:w="20"/>
        <w:gridCol w:w="80"/>
        <w:gridCol w:w="20"/>
        <w:gridCol w:w="20"/>
        <w:gridCol w:w="200"/>
        <w:gridCol w:w="100"/>
        <w:gridCol w:w="20"/>
        <w:gridCol w:w="380"/>
        <w:gridCol w:w="100"/>
        <w:gridCol w:w="80"/>
        <w:gridCol w:w="80"/>
        <w:gridCol w:w="20"/>
        <w:gridCol w:w="20"/>
        <w:gridCol w:w="100"/>
        <w:gridCol w:w="140"/>
        <w:gridCol w:w="160"/>
        <w:gridCol w:w="20"/>
        <w:gridCol w:w="60"/>
        <w:gridCol w:w="320"/>
        <w:gridCol w:w="60"/>
        <w:gridCol w:w="20"/>
        <w:gridCol w:w="80"/>
        <w:gridCol w:w="20"/>
        <w:gridCol w:w="20"/>
        <w:gridCol w:w="100"/>
        <w:gridCol w:w="400"/>
        <w:gridCol w:w="20"/>
        <w:gridCol w:w="80"/>
        <w:gridCol w:w="100"/>
        <w:gridCol w:w="100"/>
        <w:gridCol w:w="80"/>
        <w:gridCol w:w="20"/>
        <w:gridCol w:w="20"/>
        <w:gridCol w:w="40"/>
        <w:gridCol w:w="40"/>
        <w:gridCol w:w="100"/>
        <w:gridCol w:w="520"/>
        <w:gridCol w:w="180"/>
        <w:gridCol w:w="20"/>
        <w:gridCol w:w="40"/>
        <w:gridCol w:w="20"/>
        <w:gridCol w:w="20"/>
        <w:gridCol w:w="20"/>
        <w:gridCol w:w="40"/>
        <w:gridCol w:w="40"/>
        <w:gridCol w:w="260"/>
        <w:gridCol w:w="20"/>
        <w:gridCol w:w="80"/>
      </w:tblGrid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5960" w:type="dxa"/>
            <w:gridSpan w:val="12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1E95" w:rsidRDefault="001D0F16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1E95" w:rsidRDefault="001D0F16">
            <w:r>
              <w:rPr>
                <w:b/>
                <w:sz w:val="18"/>
              </w:rPr>
              <w:t>Фінансовий відділ Якушинецької сільської ради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t>37</w:t>
            </w: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t>44128074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840" w:type="dxa"/>
            <w:gridSpan w:val="63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r>
              <w:rPr>
                <w:sz w:val="18"/>
              </w:rPr>
              <w:t>Фінансовий відділ Якушинецької сільської ради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01E95" w:rsidRDefault="001D0F16">
            <w:pPr>
              <w:jc w:val="center"/>
            </w:pPr>
            <w:r>
              <w:t>371</w:t>
            </w: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801E95" w:rsidRDefault="001D0F16">
            <w:pPr>
              <w:jc w:val="center"/>
            </w:pPr>
            <w:r>
              <w:t>44128074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840" w:type="dxa"/>
            <w:gridSpan w:val="6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t>3710160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t>0160</w:t>
            </w:r>
          </w:p>
        </w:tc>
        <w:tc>
          <w:tcPr>
            <w:tcW w:w="1760" w:type="dxa"/>
            <w:gridSpan w:val="1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t>0111</w:t>
            </w:r>
          </w:p>
        </w:tc>
        <w:tc>
          <w:tcPr>
            <w:tcW w:w="6520" w:type="dxa"/>
            <w:gridSpan w:val="6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596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01E95" w:rsidRDefault="001D0F16">
            <w:pPr>
              <w:spacing w:after="200"/>
              <w:ind w:left="500"/>
            </w:pPr>
            <w:r>
              <w:t>Керівництво і управління у сфері фінансів.</w:t>
            </w:r>
            <w:r>
              <w:br/>
              <w:t>Забезпечення ефективної діяльності фінансового відділу Якушинецької сільської ради</w:t>
            </w: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01E95" w:rsidRDefault="001D0F16">
            <w:pPr>
              <w:ind w:left="500"/>
            </w:pPr>
            <w:r>
              <w:t>Здійснення фінансовим відділом Якушинецької сільської ради наданих законодавством повноважень у сфері фінансів</w:t>
            </w: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01E95" w:rsidRDefault="001D0F16">
            <w:pPr>
              <w:ind w:left="500"/>
            </w:pPr>
            <w:r>
              <w:t>Конституція України,Закон України «Про місцеве самоврядування в Україні»,Бюджетний кодекс Україн</w:t>
            </w:r>
            <w:r>
              <w:t>и,</w:t>
            </w:r>
            <w:r>
              <w:br/>
              <w:t>Закон України "Про державний бюджет України на 2024 рік",Рішення 1 сесії сільської ради 8 скликання від 03 грудня 2020 року  №25 "Про створення Фінансового відділу Якушинецької сільської ради",</w:t>
            </w:r>
            <w:r>
              <w:br/>
              <w:t>Наказ Міністерства фінансів України від 17.07.2015  № 648 "</w:t>
            </w:r>
            <w:r>
              <w:t>Про затвердження типових форм бюджетних запитів для формування місцевих бюджетів"</w:t>
            </w:r>
            <w:r>
              <w:br/>
              <w:t>Наказ Міністерства фінансів України від 15.06.2023 року №322 "Про затвердження Типового переліку результативних показників бюджетних програм місцевих бюджетів у галузі"Держав</w:t>
            </w:r>
            <w:r>
              <w:t>не управління"</w:t>
            </w:r>
            <w:r>
              <w:br/>
              <w:t>Постанова КМУ від 9 березня 2006 р. N 268 "Про упорядкування структури та умов оплати праці працівників апарату органів виконавчої влади, органів прокуратури, судів та інших органів"</w:t>
            </w:r>
            <w:r>
              <w:br/>
              <w:t xml:space="preserve">Наказ фінансового відділу Якушинецької сільської ради №20 </w:t>
            </w:r>
            <w:r>
              <w:t>від 20.09.2023 року "Про затвердження інструкції з підготовки бюджетних запитів"</w:t>
            </w: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596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170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1 198 335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1 198 335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1 333 302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1 333 302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1 616 260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1 616 260</w:t>
            </w: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1 368 302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60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502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935 726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935 726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1 038 266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1 038 266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1 270 705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1 270 705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205 860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205 860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228 419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228 419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279 555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279 555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25 089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25 089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32 500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32 500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29 500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29 500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31 660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31 660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33 777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33 777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36 500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36 500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340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340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1 368 302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502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0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0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502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діяльності фінансового відділу Якушинецької сільської ради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1 188 935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1 188 935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1 321 302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1 321 302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1 616 260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Виконання програми інформатизації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9 400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47 000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1 368 302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0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59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одиниць, з них: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посадові особи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 розпис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інший персонал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оплату праці і нарахування на заробітну плату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1141586,00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1141586,00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1266685,00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1266685,00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1550260,00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1550260,00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матеріально-технічне забезпечення (предмети, матеріали, обладнання та інвентар)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25089,00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25089,00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32500,00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32500,00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29500,00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29500,00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видатки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22260,00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22260,00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22117,00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22117,00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36500,00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36500,00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оновлення матеріально-технічної бази (придбання обладнання і предметів довгострокового користування)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видатки ( виконання програми інформатизації 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9400,00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9400,00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прийнятих нормативно-правових актів, підготовлених фінансовим відділом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Рішення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41,00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41,00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32,00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виданих наказів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25,00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отриманих листів, доручень, звернень, заяв, скарг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343,00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343,00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260,00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260,00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місцевих/цільових програм, що реалізуються на території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сесії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розпорядників і одержувачів бюджетних коштів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 розпорядників і одержувачів бюджетних коштів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розпоряджень про виділення коштів загального та спеціального фонду бюджетів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ІПК "Місцевий бюджет"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392,00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392,00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330,00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330,00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250,00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довідок про зміни до річного розпису бюджету по загальному та спеціальному фонду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ІПК "Місцевий бюджет"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260,00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260,00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прийнятих нормативно-правових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актів на одного працівника</w:t>
            </w:r>
          </w:p>
        </w:tc>
        <w:tc>
          <w:tcPr>
            <w:tcW w:w="10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87,00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87,00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виданих наказів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380528,66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380528,66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422228,33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422228,33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516753,33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516753,33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матеріально-технічними ресурсами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8363,00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8363,00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10833,33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10833,33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9833,33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9833,33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інших видатків на одну штатну одиницю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7420,00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7420,00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7372,33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7372,33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12166,66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12166,66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розпорядників та одержувачів бюджетних коштів на одну штатну одиницю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розпоряджень про виділення коштів загального та спеціального фонду бюджетів на одну штатну одиницю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83,00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83,00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підготовлених довідок про зміни до річного розпису бюджету по загальному та спеціальному фонду на одну штатну одиницю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62,00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62,00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87,00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87,00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оновлення матеріально-технічної бази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11666,66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11666,66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інших видатків (виконання програми інформатизації) на одну штатну одиницю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Розрахунок 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3133,33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3133,33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4000,00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4000,00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Питома вага забезпечення виконання наданих законодавством повноважень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2940" w:type="dxa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408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801E95" w:rsidRDefault="00801E95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272 280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272 280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272 280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посадовий оклад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198 600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198 600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198 600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73 680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73 680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73 680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358 234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490 796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677 571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109 522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128 460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157 714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 оздоровлення при наданні щорічної відпустки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54 761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54 761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78 857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Стимулюючі доплати та надбавки, що носять необов’язковий характер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59 550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10 590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27 000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935 726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1 038 266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1 270 705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41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36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Службовці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12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468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4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380" w:type="dxa"/>
            <w:gridSpan w:val="8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1D0F16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4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4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42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01E95" w:rsidRDefault="001D0F16">
            <w:pPr>
              <w:spacing w:after="200"/>
            </w:pPr>
            <w:r>
              <w:t>Ефективне виконання покладених на фінансовий ві</w:t>
            </w:r>
            <w:r>
              <w:t>дділ Якушинецької сільської ради завдань</w:t>
            </w: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4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2380" w:type="dxa"/>
            <w:gridSpan w:val="9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1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</w:t>
            </w:r>
            <w:r>
              <w:rPr>
                <w:sz w:val="16"/>
              </w:rPr>
              <w:t>ого періоду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524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0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3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48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478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t>2023 рік</w:t>
            </w:r>
          </w:p>
        </w:tc>
        <w:tc>
          <w:tcPr>
            <w:tcW w:w="6060" w:type="dxa"/>
            <w:gridSpan w:val="6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t>2024 рік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</w:t>
            </w:r>
            <w:r>
              <w:rPr>
                <w:sz w:val="16"/>
              </w:rPr>
              <w:t>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left="60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4040" w:type="dxa"/>
            <w:gridSpan w:val="107"/>
            <w:tcMar>
              <w:top w:w="8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20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E95" w:rsidRDefault="001D0F1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1E95" w:rsidRDefault="00801E95">
            <w:pPr>
              <w:ind w:left="60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left="60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left="60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1E95" w:rsidRDefault="00801E95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801E95">
            <w:pPr>
              <w:jc w:val="center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801E95" w:rsidRDefault="00801E95">
            <w:pPr>
              <w:pStyle w:val="EMPTYCELLSTYLE"/>
            </w:pPr>
          </w:p>
        </w:tc>
        <w:tc>
          <w:tcPr>
            <w:tcW w:w="26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801E95" w:rsidRDefault="00801E95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801E95" w:rsidRDefault="00801E95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801E95" w:rsidRDefault="00801E95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01E95" w:rsidRDefault="001D0F16">
            <w:pPr>
              <w:spacing w:after="200"/>
              <w:ind w:left="400"/>
              <w:jc w:val="both"/>
            </w:pPr>
            <w:r>
              <w:t xml:space="preserve"> У 2022 році фінансовим відділом Якушинецької сільської ради були взяті бюджетні зобов'язання в межах затвердженого кошторису видатків  та</w:t>
            </w:r>
            <w:r>
              <w:t xml:space="preserve"> здійснено платежі тільки в межах бюджетних призначень.Дебіторська та кредиторська заборгованість відсутня.</w:t>
            </w:r>
            <w:r>
              <w:br/>
              <w:t>У 2023 році взяття бюджетних зобов'язань здійснюється згідно з кошторисом та помісячним розписом видатків, в межах річної суми видатків передбаченом</w:t>
            </w:r>
            <w:r>
              <w:t>у в бюджеті на поточний фінансовий рік.</w:t>
            </w:r>
            <w:r>
              <w:br/>
              <w:t>У 2024 році взяття бюджетних зобов'язань буде здійснюватися  згідно з кошторисом та помісячним розписом видатків, в межах річної суми видатків передбаченому в бюджеті на 2024 рік.</w:t>
            </w: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E95" w:rsidRDefault="001D0F16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</w:t>
            </w:r>
            <w:r>
              <w:rPr>
                <w:b/>
              </w:rPr>
              <w:t>льтати у 2024 році.</w:t>
            </w: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01E95" w:rsidRDefault="001D0F16">
            <w:pPr>
              <w:spacing w:after="200"/>
              <w:jc w:val="both"/>
            </w:pPr>
            <w:r>
              <w:t>У 2023 році оновлено комп'ютерну техніку на суму  33400 грн.На 2024 рік видатки за рахунок надходжень до спеціального фонду не заплановані</w:t>
            </w: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40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ind w:right="60"/>
            </w:pPr>
            <w:r>
              <w:rPr>
                <w:b/>
                <w:sz w:val="16"/>
              </w:rPr>
              <w:t>Начальник фінансового відділу Якушинецької сільської ради</w:t>
            </w:r>
          </w:p>
        </w:tc>
        <w:tc>
          <w:tcPr>
            <w:tcW w:w="3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t>Людмила МАКСИМЧУК</w:t>
            </w: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40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40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rPr>
                <w:b/>
                <w:sz w:val="16"/>
              </w:rPr>
              <w:t>Спеціаліст 1 категорії  фінансового відділу Якушинецької сільської ради</w:t>
            </w:r>
          </w:p>
        </w:tc>
        <w:tc>
          <w:tcPr>
            <w:tcW w:w="3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801E95" w:rsidRDefault="00801E95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801E95" w:rsidRDefault="00801E95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r>
              <w:t>Людмила ТКАЧЕНКО</w:t>
            </w: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  <w:tr w:rsidR="00801E95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8440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801E95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E95" w:rsidRDefault="001D0F16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</w:tcPr>
          <w:p w:rsidR="00801E95" w:rsidRDefault="00801E95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01E95" w:rsidRDefault="00801E95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801E95" w:rsidRDefault="00801E95">
            <w:pPr>
              <w:pStyle w:val="EMPTYCELLSTYLE"/>
            </w:pPr>
          </w:p>
        </w:tc>
      </w:tr>
    </w:tbl>
    <w:p w:rsidR="00000000" w:rsidRDefault="001D0F16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5"/>
    <w:rsid w:val="001D0F16"/>
    <w:rsid w:val="008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C1B15-10A1-411E-B4A7-5F74E71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3183</Words>
  <Characters>18146</Characters>
  <Application>Microsoft Office Word</Application>
  <DocSecurity>0</DocSecurity>
  <Lines>151</Lines>
  <Paragraphs>42</Paragraphs>
  <ScaleCrop>false</ScaleCrop>
  <Company/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2023-12-14T07:44:00Z</dcterms:created>
  <dcterms:modified xsi:type="dcterms:W3CDTF">2023-12-14T07:44:00Z</dcterms:modified>
</cp:coreProperties>
</file>