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BB01" w14:textId="16790AB4"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jc w:val="center"/>
        <w:outlineLvl w:val="1"/>
        <w:rPr>
          <w:rFonts w:ascii="Times New Roman" w:eastAsia="Times New Roman" w:hAnsi="Times New Roman" w:cs="Times New Roman"/>
          <w:b/>
          <w:bCs/>
          <w:color w:val="000000"/>
          <w:sz w:val="32"/>
          <w:szCs w:val="32"/>
          <w:lang w:eastAsia="uk-UA"/>
        </w:rPr>
      </w:pPr>
      <w:r w:rsidRPr="00F322C3">
        <w:rPr>
          <w:rFonts w:ascii="Times New Roman" w:eastAsia="Times New Roman" w:hAnsi="Times New Roman" w:cs="Times New Roman"/>
          <w:b/>
          <w:bCs/>
          <w:color w:val="000000"/>
          <w:sz w:val="32"/>
          <w:szCs w:val="32"/>
          <w:lang w:eastAsia="uk-UA"/>
        </w:rPr>
        <w:t>І</w:t>
      </w:r>
      <w:r w:rsidRPr="00F322C3">
        <w:rPr>
          <w:rFonts w:ascii="Times New Roman" w:eastAsia="Times New Roman" w:hAnsi="Times New Roman" w:cs="Times New Roman"/>
          <w:b/>
          <w:bCs/>
          <w:color w:val="000000"/>
          <w:sz w:val="32"/>
          <w:szCs w:val="32"/>
          <w:lang w:eastAsia="uk-UA"/>
        </w:rPr>
        <w:t>нформація про гендерну політику в Україні</w:t>
      </w:r>
    </w:p>
    <w:p w14:paraId="5D9EFBA4"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Забезпечення гендерної рівності та сталого розвитку суспільства в Україні є пріоритетом. У нинішніх умовах, коли Україна стикається з численними викликами через повномасштабне російське вторгнення, спостерігається збільшення кількості вразливих категорій, як серед жінок, так і чоловіків. Війна істотно погіршує гендерну нерівність, що вимагає нових, ефективних підходів для розв'язання цих проблем.</w:t>
      </w:r>
    </w:p>
    <w:p w14:paraId="37289A18"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Відповідаючи на ці виклики, Уряд України прийняв та реалізує низку стратегічних документів у сфері гендерної рівності на період до 2030 року.</w:t>
      </w:r>
    </w:p>
    <w:p w14:paraId="2BAC6A8E"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Державна стратегія забезпечення рівних прав і можливостей жінок і чоловіків створила міцну основу для ініціатив, спрямованих на гендерну рівність у різних сферах життя.</w:t>
      </w:r>
    </w:p>
    <w:p w14:paraId="10808947"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Також на разі Уряд України приділяє особливу увагу імплементації Стамбульської конвенції, акцентуючи на її реалізації на законодавчому та інституційному рівнях. Вона спрямована на захист прав жінок та запобігання насильству, яке часто ґрунтується на гендерній нерівності. </w:t>
      </w:r>
    </w:p>
    <w:p w14:paraId="2E1F2B68"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b/>
          <w:bCs/>
          <w:color w:val="000000"/>
          <w:sz w:val="24"/>
          <w:szCs w:val="24"/>
          <w:bdr w:val="single" w:sz="2" w:space="0" w:color="E5E7EB" w:frame="1"/>
          <w:lang w:eastAsia="uk-UA"/>
        </w:rPr>
        <w:t>Стамбульська конвенція або Конвенція Ради Європи про запобігання насильству щодо жінок і домашньому насильству та боротьбу із цими явищами, </w:t>
      </w:r>
      <w:r w:rsidRPr="00F322C3">
        <w:rPr>
          <w:rFonts w:ascii="Times New Roman" w:eastAsia="Times New Roman" w:hAnsi="Times New Roman" w:cs="Times New Roman"/>
          <w:color w:val="000000"/>
          <w:sz w:val="24"/>
          <w:szCs w:val="24"/>
          <w:lang w:eastAsia="uk-UA"/>
        </w:rPr>
        <w:t>є важливим міжнародним договором, ухваленим у Стамбулі 11 травня 2011 року. Цей документ має на меті захист жінок від усіх форм насильства, а також запобігання, переслідування та ліквідацію насильства щодо жінок і домашнього насильства. Основні аспекти Стамбульської конвенції:</w:t>
      </w:r>
    </w:p>
    <w:p w14:paraId="7CD0FA9C"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Превенція насильства: Конвенція зобов’язує держави-учасниці впроваджувати заходи для запобігання насильству, зокрема через освіту, підвищення обізнаності суспільства та тренінги для спеціалістів, що працюють із постраждалими.</w:t>
      </w:r>
    </w:p>
    <w:p w14:paraId="782B3DF6"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Захист постраждалих: Документ вимагає створення ефективних механізмів захисту жертв насильства, включаючи доступ до притулків, гарячих ліній і служб підтримки.</w:t>
      </w:r>
    </w:p>
    <w:p w14:paraId="2DF4F9FC"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Переслідування злочинців: Конвенція зобов'язує держави забезпечити відповідальність винних осіб за вчинені акти насильства. Це включає криміналізацію насильства, сексуального насильства, переслідування, примусового шлюбу, каліцтва жіночих статевих органів, примусових абортів і стерилізації.</w:t>
      </w:r>
    </w:p>
    <w:p w14:paraId="2A26F684"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Комплексний підхід: Документ вимагає від держав міжвідомчої співпраці для координації заходів щодо запобігання насильству і допомоги постраждалим, а також включення громадських і жіночих організацій у цей процес.</w:t>
      </w:r>
    </w:p>
    <w:p w14:paraId="33CBE1BF"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Міжнародний моніторинг: Виконання положень Стамбульської конвенції контролює незалежна група експертів – GREVIO (Група експертів із протидії насильству щодо жінок та домашньому насильству).</w:t>
      </w:r>
    </w:p>
    <w:p w14:paraId="2FA03447"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Значення для країн: Підписання та ратифікація Стамбульської конвенції є важливим кроком для держав, що прагнуть запобігати гендерному насильству та підтримувати рівноправність і безпеку. Конвенція служить ефективним інструментом у боротьбі з домашнім насильством і насильством за ознакою статі, сприяючи розробці законодавчих і практичних заходів, спрямованих на підтримку прав жінок і захист постраждалих.</w:t>
      </w:r>
    </w:p>
    <w:p w14:paraId="3002641B" w14:textId="77777777" w:rsidR="00F322C3" w:rsidRPr="00F322C3" w:rsidRDefault="00F322C3" w:rsidP="00F322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851" w:firstLine="284"/>
        <w:rPr>
          <w:rFonts w:ascii="Times New Roman" w:eastAsia="Times New Roman" w:hAnsi="Times New Roman" w:cs="Times New Roman"/>
          <w:color w:val="000000"/>
          <w:sz w:val="24"/>
          <w:szCs w:val="24"/>
          <w:lang w:eastAsia="uk-UA"/>
        </w:rPr>
      </w:pPr>
      <w:r w:rsidRPr="00F322C3">
        <w:rPr>
          <w:rFonts w:ascii="Times New Roman" w:eastAsia="Times New Roman" w:hAnsi="Times New Roman" w:cs="Times New Roman"/>
          <w:color w:val="000000"/>
          <w:sz w:val="24"/>
          <w:szCs w:val="24"/>
          <w:lang w:eastAsia="uk-UA"/>
        </w:rPr>
        <w:t>Для України підписання документа стало важливим кроком у захисті прав жінок та запровадженні комплексних заходів для боротьби з домашнім і гендерним насильством на національному рівні.</w:t>
      </w:r>
    </w:p>
    <w:p w14:paraId="6FB0B779" w14:textId="77777777" w:rsidR="00DF744E" w:rsidRPr="00F322C3" w:rsidRDefault="00DF744E" w:rsidP="00F322C3">
      <w:pPr>
        <w:ind w:left="-851" w:firstLine="284"/>
        <w:rPr>
          <w:rFonts w:ascii="Times New Roman" w:hAnsi="Times New Roman" w:cs="Times New Roman"/>
          <w:sz w:val="24"/>
          <w:szCs w:val="24"/>
        </w:rPr>
      </w:pPr>
    </w:p>
    <w:sectPr w:rsidR="00DF744E" w:rsidRPr="00F322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96"/>
    <w:rsid w:val="001166C3"/>
    <w:rsid w:val="003D6C4B"/>
    <w:rsid w:val="007A4696"/>
    <w:rsid w:val="00DF744E"/>
    <w:rsid w:val="00F322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3900"/>
  <w15:chartTrackingRefBased/>
  <w15:docId w15:val="{0BB02890-DC2E-4B44-A8E8-2D90FA54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322C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2C3"/>
    <w:rPr>
      <w:rFonts w:ascii="Times New Roman" w:eastAsia="Times New Roman" w:hAnsi="Times New Roman" w:cs="Times New Roman"/>
      <w:b/>
      <w:bCs/>
      <w:sz w:val="36"/>
      <w:szCs w:val="36"/>
      <w:lang w:eastAsia="uk-UA"/>
    </w:rPr>
  </w:style>
  <w:style w:type="paragraph" w:customStyle="1" w:styleId="max-mdtext-sm">
    <w:name w:val="max-md:text-sm"/>
    <w:basedOn w:val="a"/>
    <w:rsid w:val="00F322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F3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1986</Words>
  <Characters>1133</Characters>
  <Application>Microsoft Office Word</Application>
  <DocSecurity>0</DocSecurity>
  <Lines>9</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2025-05-15T08:13:00Z</dcterms:created>
  <dcterms:modified xsi:type="dcterms:W3CDTF">2025-05-15T08:14:00Z</dcterms:modified>
</cp:coreProperties>
</file>