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F7D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057FEDC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45623B01" w:rsidR="00C722F4" w:rsidRPr="00A1052A" w:rsidRDefault="00B100DF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49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bookmarkEnd w:id="0"/>
    <w:p w14:paraId="49FA217F" w14:textId="1A750F27" w:rsidR="00C722F4" w:rsidRPr="00D93D7F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6C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E030D" w:rsidRPr="00776C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3D7F" w:rsidRPr="00776C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776C2A" w:rsidRPr="00776C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 липня</w:t>
      </w:r>
      <w:r w:rsidR="00C57C48" w:rsidRPr="00D93D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2025 року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</w:t>
      </w:r>
      <w:r w:rsidR="009E030D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57C48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A370A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401A0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60F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187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0F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F3008" w:rsidRPr="005F53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60F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93D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="00B100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____</w:t>
      </w:r>
    </w:p>
    <w:p w14:paraId="1AB14D5E" w14:textId="77777777" w:rsidR="00423B10" w:rsidRPr="00D93D7F" w:rsidRDefault="00423B10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E5B9A6C" w14:textId="2BD2DBC2" w:rsidR="0096707F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557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міжбюджетних трансфертів </w:t>
      </w:r>
      <w:r w:rsidR="00FA3A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07AA704" w14:textId="77777777" w:rsidR="00437CCF" w:rsidRDefault="00437CCF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2BDCEA" w14:textId="10F4CA60" w:rsidR="00602E57" w:rsidRDefault="00D70C3C" w:rsidP="00C84DEC">
      <w:pPr>
        <w:tabs>
          <w:tab w:val="left" w:pos="993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85, 91, 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>пункту 22</w:t>
      </w:r>
      <w:r w:rsidR="0095671F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8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розділу VI «Прикінцеві та перехідні положення» Бюджетного кодексу України, Закон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«Про правовий режим воєнного стану»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>, враховуючи</w:t>
      </w:r>
      <w:r w:rsidR="005313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742A46AE" w14:textId="77C6DC04" w:rsidR="00D70C3C" w:rsidRDefault="00347773" w:rsidP="00182E12">
      <w:pPr>
        <w:tabs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0BE0236D" w14:textId="77777777" w:rsidR="007557A9" w:rsidRDefault="004E13DD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Hlk195458552"/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A93C08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2025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з бюджету </w:t>
      </w:r>
      <w:proofErr w:type="spellStart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</w:t>
      </w:r>
      <w:r w:rsidR="00F9707B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7557A9">
        <w:rPr>
          <w:rFonts w:ascii="Times New Roman" w:eastAsia="Calibri" w:hAnsi="Times New Roman" w:cs="Times New Roman"/>
          <w:sz w:val="28"/>
          <w:szCs w:val="28"/>
          <w:lang w:val="uk-UA"/>
        </w:rPr>
        <w:t>наступні міжбюджетні трансферти:</w:t>
      </w:r>
    </w:p>
    <w:p w14:paraId="10BC80F7" w14:textId="6B63844D" w:rsidR="00694F5C" w:rsidRDefault="00B0662F" w:rsidP="00182E12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>1.1</w:t>
      </w:r>
      <w:r w:rsidR="007557A9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>. Субвенцію</w:t>
      </w:r>
      <w:r w:rsidR="0027442D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</w:t>
      </w:r>
      <w:r w:rsidR="00F41F64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17A9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(КПКВКМБ 9800) </w:t>
      </w:r>
      <w:r w:rsidR="00F41F64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5F538B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81085C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621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557A9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>000</w:t>
      </w:r>
      <w:r w:rsidR="00F41F64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</w:t>
      </w:r>
      <w:r w:rsidR="00694F5C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>, у тому числі:</w:t>
      </w:r>
    </w:p>
    <w:p w14:paraId="11281D4F" w14:textId="77777777" w:rsidR="00BA14EF" w:rsidRPr="00BA14EF" w:rsidRDefault="00BA14EF" w:rsidP="00BA14EF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14EF">
        <w:rPr>
          <w:rFonts w:ascii="Times New Roman" w:eastAsia="Calibri" w:hAnsi="Times New Roman" w:cs="Times New Roman"/>
          <w:sz w:val="28"/>
          <w:szCs w:val="28"/>
          <w:lang w:val="uk-UA"/>
        </w:rPr>
        <w:t>- по КЕКВ 2620 «Поточні трансферти органам державного управління інших рівнів»:</w:t>
      </w:r>
    </w:p>
    <w:p w14:paraId="692AB474" w14:textId="66732BC8" w:rsidR="00BA14EF" w:rsidRDefault="00B100DF" w:rsidP="00B100DF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0DF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BA14EF" w:rsidRPr="00B100DF">
        <w:rPr>
          <w:rFonts w:ascii="Times New Roman" w:eastAsia="Calibri" w:hAnsi="Times New Roman" w:cs="Times New Roman"/>
          <w:sz w:val="28"/>
          <w:szCs w:val="28"/>
          <w:lang w:val="uk-UA"/>
        </w:rPr>
        <w:t>00</w:t>
      </w:r>
      <w:r w:rsidR="00621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A14EF" w:rsidRPr="00B100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000 грн - </w:t>
      </w:r>
      <w:r w:rsidR="00D01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 державному </w:t>
      </w:r>
      <w:proofErr w:type="spellStart"/>
      <w:r w:rsidR="00D0166E">
        <w:rPr>
          <w:rFonts w:ascii="Times New Roman" w:eastAsia="Calibri" w:hAnsi="Times New Roman" w:cs="Times New Roman"/>
          <w:sz w:val="28"/>
          <w:szCs w:val="28"/>
          <w:lang w:val="uk-UA"/>
        </w:rPr>
        <w:t>пожежно</w:t>
      </w:r>
      <w:proofErr w:type="spellEnd"/>
      <w:r w:rsidR="00D0166E">
        <w:rPr>
          <w:rFonts w:ascii="Times New Roman" w:eastAsia="Calibri" w:hAnsi="Times New Roman" w:cs="Times New Roman"/>
          <w:sz w:val="28"/>
          <w:szCs w:val="28"/>
          <w:lang w:val="uk-UA"/>
        </w:rPr>
        <w:t>-рятувальному</w:t>
      </w:r>
      <w:r w:rsidR="00D0166E" w:rsidRPr="00D01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загону ГУ ДСНС України у Вінницькій області </w:t>
      </w:r>
      <w:r w:rsidR="00D0166E">
        <w:rPr>
          <w:rFonts w:ascii="Times New Roman" w:eastAsia="Calibri" w:hAnsi="Times New Roman" w:cs="Times New Roman"/>
          <w:sz w:val="28"/>
          <w:szCs w:val="28"/>
          <w:lang w:val="uk-UA"/>
        </w:rPr>
        <w:t>на закупівлю</w:t>
      </w:r>
      <w:r w:rsidR="00D0166E" w:rsidRPr="00D01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166E" w:rsidRPr="00D0166E">
        <w:rPr>
          <w:rFonts w:ascii="Times New Roman" w:eastAsia="Calibri" w:hAnsi="Times New Roman" w:cs="Times New Roman"/>
          <w:sz w:val="28"/>
          <w:szCs w:val="28"/>
          <w:lang w:val="uk-UA"/>
        </w:rPr>
        <w:t>пожежно</w:t>
      </w:r>
      <w:proofErr w:type="spellEnd"/>
      <w:r w:rsidR="00D0166E" w:rsidRPr="00D0166E">
        <w:rPr>
          <w:rFonts w:ascii="Times New Roman" w:eastAsia="Calibri" w:hAnsi="Times New Roman" w:cs="Times New Roman"/>
          <w:sz w:val="28"/>
          <w:szCs w:val="28"/>
          <w:lang w:val="uk-UA"/>
        </w:rPr>
        <w:t>-технічного обладнання (напірних рукавів)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B9C4CE" w14:textId="1DAF2D65" w:rsidR="00A32597" w:rsidRDefault="00A32597" w:rsidP="00A32597">
      <w:pPr>
        <w:pStyle w:val="a5"/>
        <w:tabs>
          <w:tab w:val="left" w:pos="851"/>
          <w:tab w:val="left" w:pos="1418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Доручити 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ільському голові (</w:t>
      </w:r>
      <w:r w:rsidR="007C02F9">
        <w:rPr>
          <w:rFonts w:ascii="Times New Roman" w:eastAsia="Calibri" w:hAnsi="Times New Roman" w:cs="Times New Roman"/>
          <w:sz w:val="28"/>
          <w:szCs w:val="28"/>
          <w:lang w:val="uk-UA"/>
        </w:rPr>
        <w:t>Василь РОМАНЮК) укласти договір про передачу міжбюджетного трансферту</w:t>
      </w:r>
      <w:r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447345A" w14:textId="40C9564B" w:rsidR="00A32597" w:rsidRDefault="00A32597" w:rsidP="007C02F9">
      <w:pPr>
        <w:keepNext/>
        <w:autoSpaceDE w:val="0"/>
        <w:autoSpaceDN w:val="0"/>
        <w:spacing w:after="0" w:line="240" w:lineRule="auto"/>
        <w:ind w:left="426" w:right="-143" w:firstLine="567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B1487" w:rsidRPr="00C32C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B1487" w:rsidRPr="00C32CD4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4B1487" w:rsidRPr="00C32CD4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пункту 1.1. рішення 48 сесії </w:t>
      </w:r>
      <w:proofErr w:type="spellStart"/>
      <w:r w:rsidR="004B1487" w:rsidRPr="00C32CD4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4B1487" w:rsidRPr="00C32CD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8 скликання від </w:t>
      </w:r>
      <w:r w:rsidR="004B1487" w:rsidRPr="00C32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травня</w:t>
      </w:r>
      <w:r w:rsidR="004B1487" w:rsidRPr="00C32C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2025 року № 2084 «</w:t>
      </w:r>
      <w:r w:rsidR="004B1487" w:rsidRPr="00C32C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передачу міжбюджетних трансфертів», а саме: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зменшити обсяг міжбюджетних трансфертів </w:t>
      </w:r>
      <w:r w:rsidR="004B1487" w:rsidRPr="004B1487">
        <w:rPr>
          <w:rFonts w:ascii="Times New Roman" w:hAnsi="Times New Roman" w:cs="Times New Roman"/>
          <w:sz w:val="28"/>
          <w:szCs w:val="28"/>
          <w:lang w:val="uk-UA"/>
        </w:rPr>
        <w:t>по КЕКВ 2620 «Поточні трансферти органам державного управління інших рівнів»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2F9">
        <w:rPr>
          <w:rFonts w:ascii="Times New Roman" w:hAnsi="Times New Roman" w:cs="Times New Roman"/>
          <w:sz w:val="28"/>
          <w:szCs w:val="28"/>
          <w:lang w:val="uk-UA"/>
        </w:rPr>
        <w:t xml:space="preserve">на суму 260000 грн для передачі </w:t>
      </w:r>
      <w:r w:rsidR="0081099D">
        <w:rPr>
          <w:rFonts w:ascii="Times New Roman" w:hAnsi="Times New Roman" w:cs="Times New Roman"/>
          <w:sz w:val="28"/>
          <w:szCs w:val="28"/>
          <w:lang w:val="uk-UA"/>
        </w:rPr>
        <w:t>військовій частині ХХХХ</w:t>
      </w:r>
      <w:r w:rsidR="007C02F9">
        <w:rPr>
          <w:rFonts w:ascii="Times New Roman" w:hAnsi="Times New Roman" w:cs="Times New Roman"/>
          <w:sz w:val="28"/>
          <w:szCs w:val="28"/>
          <w:lang w:val="uk-UA"/>
        </w:rPr>
        <w:t xml:space="preserve"> на закупівлю</w:t>
      </w:r>
      <w:r w:rsidR="007C02F9" w:rsidRPr="004B1487">
        <w:rPr>
          <w:rFonts w:ascii="Times New Roman" w:hAnsi="Times New Roman" w:cs="Times New Roman"/>
          <w:sz w:val="28"/>
          <w:szCs w:val="28"/>
          <w:lang w:val="uk-UA"/>
        </w:rPr>
        <w:t xml:space="preserve"> станції радіоелектронної боротьби (РЕБ)</w:t>
      </w:r>
      <w:r w:rsidR="007C02F9">
        <w:rPr>
          <w:rFonts w:ascii="Times New Roman" w:hAnsi="Times New Roman" w:cs="Times New Roman"/>
          <w:sz w:val="28"/>
          <w:szCs w:val="28"/>
          <w:lang w:val="uk-UA"/>
        </w:rPr>
        <w:t>, збільшивш</w:t>
      </w:r>
      <w:r>
        <w:rPr>
          <w:rFonts w:ascii="Times New Roman" w:hAnsi="Times New Roman" w:cs="Times New Roman"/>
          <w:sz w:val="28"/>
          <w:szCs w:val="28"/>
          <w:lang w:val="uk-UA"/>
        </w:rPr>
        <w:t>и обсяг міжбюджетних трансфертів по КЕКВ 32</w:t>
      </w:r>
      <w:r w:rsidRPr="004B1487">
        <w:rPr>
          <w:rFonts w:ascii="Times New Roman" w:hAnsi="Times New Roman" w:cs="Times New Roman"/>
          <w:sz w:val="28"/>
          <w:szCs w:val="28"/>
          <w:lang w:val="uk-UA"/>
        </w:rPr>
        <w:t>20 «</w:t>
      </w:r>
      <w:r>
        <w:rPr>
          <w:rFonts w:ascii="Times New Roman" w:hAnsi="Times New Roman" w:cs="Times New Roman"/>
          <w:sz w:val="28"/>
          <w:szCs w:val="28"/>
          <w:lang w:val="uk-UA"/>
        </w:rPr>
        <w:t>Капітальні</w:t>
      </w:r>
      <w:r w:rsidRPr="004B1487">
        <w:rPr>
          <w:rFonts w:ascii="Times New Roman" w:hAnsi="Times New Roman" w:cs="Times New Roman"/>
          <w:sz w:val="28"/>
          <w:szCs w:val="28"/>
          <w:lang w:val="uk-UA"/>
        </w:rPr>
        <w:t xml:space="preserve"> трансферти органам державного управління інших рівнів»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2F9">
        <w:rPr>
          <w:rFonts w:ascii="Times New Roman" w:hAnsi="Times New Roman" w:cs="Times New Roman"/>
          <w:sz w:val="28"/>
          <w:szCs w:val="28"/>
          <w:lang w:val="uk-UA"/>
        </w:rPr>
        <w:t>на суму 260000 грн</w:t>
      </w:r>
      <w:r w:rsidR="007C02F9">
        <w:rPr>
          <w:rFonts w:ascii="Times New Roman" w:hAnsi="Times New Roman" w:cs="Times New Roman"/>
          <w:sz w:val="28"/>
          <w:szCs w:val="28"/>
          <w:lang w:val="uk-UA"/>
        </w:rPr>
        <w:t xml:space="preserve"> для передачі </w:t>
      </w:r>
      <w:r w:rsidRPr="004B1487">
        <w:rPr>
          <w:rFonts w:ascii="Times New Roman" w:hAnsi="Times New Roman" w:cs="Times New Roman"/>
          <w:sz w:val="28"/>
          <w:szCs w:val="28"/>
          <w:lang w:val="uk-UA"/>
        </w:rPr>
        <w:t xml:space="preserve">військовій </w:t>
      </w:r>
      <w:r w:rsidR="0081099D">
        <w:rPr>
          <w:rFonts w:ascii="Times New Roman" w:hAnsi="Times New Roman" w:cs="Times New Roman"/>
          <w:sz w:val="28"/>
          <w:szCs w:val="28"/>
          <w:lang w:val="uk-UA"/>
        </w:rPr>
        <w:t>частині ХХХХ</w:t>
      </w:r>
      <w:bookmarkStart w:id="2" w:name="_GoBack"/>
      <w:bookmarkEnd w:id="2"/>
      <w:r w:rsidR="007C02F9">
        <w:rPr>
          <w:rFonts w:ascii="Times New Roman" w:hAnsi="Times New Roman" w:cs="Times New Roman"/>
          <w:sz w:val="28"/>
          <w:szCs w:val="28"/>
          <w:lang w:val="uk-UA"/>
        </w:rPr>
        <w:t xml:space="preserve"> на закупівлю </w:t>
      </w:r>
      <w:r w:rsidRPr="004B1487">
        <w:rPr>
          <w:rFonts w:ascii="Times New Roman" w:hAnsi="Times New Roman" w:cs="Times New Roman"/>
          <w:sz w:val="28"/>
          <w:szCs w:val="28"/>
          <w:lang w:val="uk-UA"/>
        </w:rPr>
        <w:t>станції радіоелектронної боротьби (РЕБ)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"/>
    <w:p w14:paraId="5C58CEF4" w14:textId="1BC9D16C" w:rsidR="00BA14EF" w:rsidRDefault="00BD338E" w:rsidP="00BA14EF">
      <w:pPr>
        <w:pStyle w:val="a5"/>
        <w:tabs>
          <w:tab w:val="left" w:pos="851"/>
          <w:tab w:val="left" w:pos="1418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32597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BA14E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A14EF">
        <w:rPr>
          <w:rFonts w:ascii="Times New Roman" w:eastAsia="Calibri" w:hAnsi="Times New Roman" w:cs="Times New Roman"/>
          <w:sz w:val="28"/>
          <w:szCs w:val="28"/>
          <w:lang w:val="uk-UA"/>
        </w:rPr>
        <w:t>Фінансовому відділу сільської ради (Людмила МАКСИМЧУК)</w:t>
      </w:r>
      <w:r w:rsidR="00BA14EF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здійснити перерахування коштів</w:t>
      </w:r>
      <w:r w:rsidR="00BA1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міжбюджетних трансфертів</w:t>
      </w:r>
      <w:r w:rsidR="00BA14EF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затверджених бюджетних призначень</w:t>
      </w:r>
      <w:r w:rsidR="00BA1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укладених договорів</w:t>
      </w:r>
      <w:r w:rsidR="00BA14EF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6084F9D" w14:textId="174C57EF" w:rsidR="00BA14EF" w:rsidRDefault="00A32597" w:rsidP="00BA14EF">
      <w:pPr>
        <w:tabs>
          <w:tab w:val="left" w:pos="851"/>
          <w:tab w:val="left" w:pos="960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A1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A14EF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BA14EF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BA14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BA14EF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49F08660" w14:textId="18D3E3F0" w:rsidR="00E16706" w:rsidRDefault="00E16706" w:rsidP="00182E12">
      <w:pPr>
        <w:tabs>
          <w:tab w:val="left" w:pos="851"/>
          <w:tab w:val="left" w:pos="960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AC486D5" w14:textId="77777777" w:rsidR="00B511CB" w:rsidRDefault="00B511CB" w:rsidP="00182E12">
      <w:pPr>
        <w:tabs>
          <w:tab w:val="left" w:pos="851"/>
          <w:tab w:val="left" w:pos="960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21E2ADF" w14:textId="4815F1B5" w:rsidR="00D70C3C" w:rsidRDefault="00D70C3C" w:rsidP="00182E12">
      <w:pPr>
        <w:tabs>
          <w:tab w:val="left" w:pos="1134"/>
          <w:tab w:val="left" w:pos="1276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82E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A5F8426" w14:textId="77777777" w:rsidR="00D70C3C" w:rsidRPr="002F7C95" w:rsidRDefault="00D70C3C" w:rsidP="00182E12">
      <w:pPr>
        <w:tabs>
          <w:tab w:val="left" w:pos="1134"/>
          <w:tab w:val="left" w:pos="1276"/>
        </w:tabs>
        <w:spacing w:after="0" w:line="240" w:lineRule="auto"/>
        <w:ind w:right="-143"/>
        <w:contextualSpacing/>
        <w:jc w:val="both"/>
        <w:rPr>
          <w:b/>
        </w:rPr>
      </w:pPr>
    </w:p>
    <w:sectPr w:rsidR="00D70C3C" w:rsidRPr="002F7C95" w:rsidSect="00806809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19B"/>
    <w:multiLevelType w:val="hybridMultilevel"/>
    <w:tmpl w:val="2784548A"/>
    <w:lvl w:ilvl="0" w:tplc="91E689F0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EBF5CB7"/>
    <w:multiLevelType w:val="hybridMultilevel"/>
    <w:tmpl w:val="16727850"/>
    <w:lvl w:ilvl="0" w:tplc="2BEC88A8">
      <w:start w:val="4500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54A62F1"/>
    <w:multiLevelType w:val="hybridMultilevel"/>
    <w:tmpl w:val="F4B2FB6A"/>
    <w:lvl w:ilvl="0" w:tplc="47865CB4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4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0EF9"/>
    <w:rsid w:val="0000187C"/>
    <w:rsid w:val="00001ECA"/>
    <w:rsid w:val="0000396D"/>
    <w:rsid w:val="00003B5B"/>
    <w:rsid w:val="000049B8"/>
    <w:rsid w:val="00004E2A"/>
    <w:rsid w:val="00005A06"/>
    <w:rsid w:val="00025F57"/>
    <w:rsid w:val="00045B3D"/>
    <w:rsid w:val="00046731"/>
    <w:rsid w:val="000525FA"/>
    <w:rsid w:val="000607AC"/>
    <w:rsid w:val="00070F94"/>
    <w:rsid w:val="00076A3A"/>
    <w:rsid w:val="0008059A"/>
    <w:rsid w:val="000963BC"/>
    <w:rsid w:val="000A34CF"/>
    <w:rsid w:val="000A74DD"/>
    <w:rsid w:val="000A75F1"/>
    <w:rsid w:val="000B5F8C"/>
    <w:rsid w:val="000B646B"/>
    <w:rsid w:val="000B6955"/>
    <w:rsid w:val="000C393B"/>
    <w:rsid w:val="000C6CA8"/>
    <w:rsid w:val="000C702A"/>
    <w:rsid w:val="000E38CF"/>
    <w:rsid w:val="000E47CF"/>
    <w:rsid w:val="000E4E3B"/>
    <w:rsid w:val="000F1476"/>
    <w:rsid w:val="001065FE"/>
    <w:rsid w:val="00115330"/>
    <w:rsid w:val="00126A09"/>
    <w:rsid w:val="00126B7F"/>
    <w:rsid w:val="00133C7E"/>
    <w:rsid w:val="00140251"/>
    <w:rsid w:val="001548DB"/>
    <w:rsid w:val="00154C2E"/>
    <w:rsid w:val="0015516B"/>
    <w:rsid w:val="001675F0"/>
    <w:rsid w:val="00175E76"/>
    <w:rsid w:val="00182E12"/>
    <w:rsid w:val="00184068"/>
    <w:rsid w:val="00187CEF"/>
    <w:rsid w:val="001927F8"/>
    <w:rsid w:val="0019432A"/>
    <w:rsid w:val="00196CFC"/>
    <w:rsid w:val="001A0638"/>
    <w:rsid w:val="001A30C9"/>
    <w:rsid w:val="001A5748"/>
    <w:rsid w:val="001B4CE4"/>
    <w:rsid w:val="001C0D99"/>
    <w:rsid w:val="001E19A5"/>
    <w:rsid w:val="001E4C9F"/>
    <w:rsid w:val="001E62B3"/>
    <w:rsid w:val="002000E8"/>
    <w:rsid w:val="00200AC8"/>
    <w:rsid w:val="00201865"/>
    <w:rsid w:val="00212251"/>
    <w:rsid w:val="00215D52"/>
    <w:rsid w:val="002209BB"/>
    <w:rsid w:val="0022563A"/>
    <w:rsid w:val="0024573F"/>
    <w:rsid w:val="00245A1E"/>
    <w:rsid w:val="00246C3B"/>
    <w:rsid w:val="002475BA"/>
    <w:rsid w:val="00253F8B"/>
    <w:rsid w:val="00255CC2"/>
    <w:rsid w:val="002624E7"/>
    <w:rsid w:val="0027175C"/>
    <w:rsid w:val="0027442D"/>
    <w:rsid w:val="00277D00"/>
    <w:rsid w:val="00287CCA"/>
    <w:rsid w:val="0029098B"/>
    <w:rsid w:val="002974C5"/>
    <w:rsid w:val="002A1ED0"/>
    <w:rsid w:val="002A457F"/>
    <w:rsid w:val="002A5F82"/>
    <w:rsid w:val="002B143F"/>
    <w:rsid w:val="002B2DC0"/>
    <w:rsid w:val="002B3409"/>
    <w:rsid w:val="002B709C"/>
    <w:rsid w:val="002C506D"/>
    <w:rsid w:val="002D309B"/>
    <w:rsid w:val="002E4087"/>
    <w:rsid w:val="002E4502"/>
    <w:rsid w:val="002E735B"/>
    <w:rsid w:val="002F6164"/>
    <w:rsid w:val="002F7C95"/>
    <w:rsid w:val="00305C11"/>
    <w:rsid w:val="00306B0F"/>
    <w:rsid w:val="003104F0"/>
    <w:rsid w:val="00314E23"/>
    <w:rsid w:val="00315215"/>
    <w:rsid w:val="0032277F"/>
    <w:rsid w:val="00322A8C"/>
    <w:rsid w:val="003239D8"/>
    <w:rsid w:val="00325EA9"/>
    <w:rsid w:val="0033284E"/>
    <w:rsid w:val="003405F0"/>
    <w:rsid w:val="00343C77"/>
    <w:rsid w:val="00347773"/>
    <w:rsid w:val="00351287"/>
    <w:rsid w:val="00355D0B"/>
    <w:rsid w:val="003565F2"/>
    <w:rsid w:val="00377C9B"/>
    <w:rsid w:val="00383D87"/>
    <w:rsid w:val="00383FD3"/>
    <w:rsid w:val="00385B33"/>
    <w:rsid w:val="00397F10"/>
    <w:rsid w:val="003A4FE9"/>
    <w:rsid w:val="003B004C"/>
    <w:rsid w:val="003B26D3"/>
    <w:rsid w:val="003B3FC7"/>
    <w:rsid w:val="003D5568"/>
    <w:rsid w:val="003D5A52"/>
    <w:rsid w:val="003E246E"/>
    <w:rsid w:val="003F17A9"/>
    <w:rsid w:val="004117F5"/>
    <w:rsid w:val="00412345"/>
    <w:rsid w:val="00416F57"/>
    <w:rsid w:val="00423B10"/>
    <w:rsid w:val="00425EE7"/>
    <w:rsid w:val="0043439A"/>
    <w:rsid w:val="00434DE2"/>
    <w:rsid w:val="004360A5"/>
    <w:rsid w:val="00437CCF"/>
    <w:rsid w:val="00450DA5"/>
    <w:rsid w:val="0045276D"/>
    <w:rsid w:val="00457199"/>
    <w:rsid w:val="00460864"/>
    <w:rsid w:val="00471772"/>
    <w:rsid w:val="00472933"/>
    <w:rsid w:val="00472ECE"/>
    <w:rsid w:val="00480040"/>
    <w:rsid w:val="00481CFD"/>
    <w:rsid w:val="00484CC0"/>
    <w:rsid w:val="00485648"/>
    <w:rsid w:val="00491299"/>
    <w:rsid w:val="00495882"/>
    <w:rsid w:val="00496263"/>
    <w:rsid w:val="00496ABC"/>
    <w:rsid w:val="004979F1"/>
    <w:rsid w:val="004A4712"/>
    <w:rsid w:val="004A7ADE"/>
    <w:rsid w:val="004B1487"/>
    <w:rsid w:val="004B163C"/>
    <w:rsid w:val="004B321A"/>
    <w:rsid w:val="004B6125"/>
    <w:rsid w:val="004C2628"/>
    <w:rsid w:val="004C489A"/>
    <w:rsid w:val="004C5388"/>
    <w:rsid w:val="004C5482"/>
    <w:rsid w:val="004D4057"/>
    <w:rsid w:val="004E0DD4"/>
    <w:rsid w:val="004E13DD"/>
    <w:rsid w:val="004E190D"/>
    <w:rsid w:val="004E22D4"/>
    <w:rsid w:val="00510B06"/>
    <w:rsid w:val="00521469"/>
    <w:rsid w:val="00526C87"/>
    <w:rsid w:val="00531378"/>
    <w:rsid w:val="00533C07"/>
    <w:rsid w:val="00534F09"/>
    <w:rsid w:val="00537FD6"/>
    <w:rsid w:val="00541256"/>
    <w:rsid w:val="00541B66"/>
    <w:rsid w:val="00545849"/>
    <w:rsid w:val="00554A2B"/>
    <w:rsid w:val="00561BC2"/>
    <w:rsid w:val="00572707"/>
    <w:rsid w:val="00573E23"/>
    <w:rsid w:val="00574188"/>
    <w:rsid w:val="00583179"/>
    <w:rsid w:val="005879EB"/>
    <w:rsid w:val="005A533F"/>
    <w:rsid w:val="005C1968"/>
    <w:rsid w:val="005C680C"/>
    <w:rsid w:val="005D01AF"/>
    <w:rsid w:val="005D26F6"/>
    <w:rsid w:val="005D6CF8"/>
    <w:rsid w:val="005E0D2F"/>
    <w:rsid w:val="005F053A"/>
    <w:rsid w:val="005F5180"/>
    <w:rsid w:val="005F538B"/>
    <w:rsid w:val="005F7EA2"/>
    <w:rsid w:val="00602E57"/>
    <w:rsid w:val="006119D8"/>
    <w:rsid w:val="00612843"/>
    <w:rsid w:val="00620E6D"/>
    <w:rsid w:val="006213BF"/>
    <w:rsid w:val="006213E5"/>
    <w:rsid w:val="00634A55"/>
    <w:rsid w:val="00651F19"/>
    <w:rsid w:val="006640B1"/>
    <w:rsid w:val="00671570"/>
    <w:rsid w:val="00672588"/>
    <w:rsid w:val="00676197"/>
    <w:rsid w:val="00680B3A"/>
    <w:rsid w:val="0068524C"/>
    <w:rsid w:val="00685620"/>
    <w:rsid w:val="00694F5C"/>
    <w:rsid w:val="006A02D5"/>
    <w:rsid w:val="006A621F"/>
    <w:rsid w:val="006B6984"/>
    <w:rsid w:val="006C0A82"/>
    <w:rsid w:val="006C4026"/>
    <w:rsid w:val="006C5F9B"/>
    <w:rsid w:val="006D1EE9"/>
    <w:rsid w:val="006E01D5"/>
    <w:rsid w:val="006E15F0"/>
    <w:rsid w:val="006E2709"/>
    <w:rsid w:val="006E6792"/>
    <w:rsid w:val="006F3D4B"/>
    <w:rsid w:val="007017C5"/>
    <w:rsid w:val="00702A85"/>
    <w:rsid w:val="00702C05"/>
    <w:rsid w:val="007128E0"/>
    <w:rsid w:val="00721E3A"/>
    <w:rsid w:val="007249FE"/>
    <w:rsid w:val="00750427"/>
    <w:rsid w:val="00750DC9"/>
    <w:rsid w:val="007557A9"/>
    <w:rsid w:val="00756F50"/>
    <w:rsid w:val="00766621"/>
    <w:rsid w:val="00771DBB"/>
    <w:rsid w:val="00772338"/>
    <w:rsid w:val="0077286A"/>
    <w:rsid w:val="00776C2A"/>
    <w:rsid w:val="00780063"/>
    <w:rsid w:val="00793A34"/>
    <w:rsid w:val="00794134"/>
    <w:rsid w:val="00797161"/>
    <w:rsid w:val="00797664"/>
    <w:rsid w:val="007A2CCE"/>
    <w:rsid w:val="007B1464"/>
    <w:rsid w:val="007C02F9"/>
    <w:rsid w:val="007C083A"/>
    <w:rsid w:val="007C485C"/>
    <w:rsid w:val="007C7D25"/>
    <w:rsid w:val="007D64BD"/>
    <w:rsid w:val="007E1071"/>
    <w:rsid w:val="007E266A"/>
    <w:rsid w:val="007E63BB"/>
    <w:rsid w:val="00806809"/>
    <w:rsid w:val="00806DDE"/>
    <w:rsid w:val="00807F75"/>
    <w:rsid w:val="0081085C"/>
    <w:rsid w:val="0081099D"/>
    <w:rsid w:val="00811DEE"/>
    <w:rsid w:val="0081344A"/>
    <w:rsid w:val="00826551"/>
    <w:rsid w:val="00827BE3"/>
    <w:rsid w:val="00852736"/>
    <w:rsid w:val="00864B03"/>
    <w:rsid w:val="00870F84"/>
    <w:rsid w:val="00871609"/>
    <w:rsid w:val="00872CFD"/>
    <w:rsid w:val="008738A2"/>
    <w:rsid w:val="008802DB"/>
    <w:rsid w:val="00880EFF"/>
    <w:rsid w:val="00882100"/>
    <w:rsid w:val="008832A7"/>
    <w:rsid w:val="00887144"/>
    <w:rsid w:val="008A0DA9"/>
    <w:rsid w:val="008A181B"/>
    <w:rsid w:val="008A197C"/>
    <w:rsid w:val="008A766F"/>
    <w:rsid w:val="008B7980"/>
    <w:rsid w:val="008C388C"/>
    <w:rsid w:val="008D40B7"/>
    <w:rsid w:val="008D7CBC"/>
    <w:rsid w:val="008E2C7D"/>
    <w:rsid w:val="008E63A2"/>
    <w:rsid w:val="008F38AB"/>
    <w:rsid w:val="008F6B36"/>
    <w:rsid w:val="00902D37"/>
    <w:rsid w:val="00903494"/>
    <w:rsid w:val="00905A48"/>
    <w:rsid w:val="00921349"/>
    <w:rsid w:val="00922B9C"/>
    <w:rsid w:val="00923859"/>
    <w:rsid w:val="00924211"/>
    <w:rsid w:val="009372BF"/>
    <w:rsid w:val="00945453"/>
    <w:rsid w:val="00946C7C"/>
    <w:rsid w:val="00947BCA"/>
    <w:rsid w:val="00947EC5"/>
    <w:rsid w:val="00954E67"/>
    <w:rsid w:val="0095671F"/>
    <w:rsid w:val="00960EE1"/>
    <w:rsid w:val="00961E24"/>
    <w:rsid w:val="00964804"/>
    <w:rsid w:val="0096707F"/>
    <w:rsid w:val="00967A2E"/>
    <w:rsid w:val="00972ACB"/>
    <w:rsid w:val="009747B5"/>
    <w:rsid w:val="00990EDD"/>
    <w:rsid w:val="00991F92"/>
    <w:rsid w:val="00992BD9"/>
    <w:rsid w:val="00992FF2"/>
    <w:rsid w:val="00993BEC"/>
    <w:rsid w:val="009A77AE"/>
    <w:rsid w:val="009C226C"/>
    <w:rsid w:val="009C4E1E"/>
    <w:rsid w:val="009C51A4"/>
    <w:rsid w:val="009D3832"/>
    <w:rsid w:val="009D3894"/>
    <w:rsid w:val="009D710F"/>
    <w:rsid w:val="009D795A"/>
    <w:rsid w:val="009E030D"/>
    <w:rsid w:val="009E4140"/>
    <w:rsid w:val="009F446C"/>
    <w:rsid w:val="009F455F"/>
    <w:rsid w:val="009F7D01"/>
    <w:rsid w:val="00A01D84"/>
    <w:rsid w:val="00A05A17"/>
    <w:rsid w:val="00A06FAD"/>
    <w:rsid w:val="00A1052A"/>
    <w:rsid w:val="00A10F32"/>
    <w:rsid w:val="00A13BC5"/>
    <w:rsid w:val="00A312DF"/>
    <w:rsid w:val="00A32597"/>
    <w:rsid w:val="00A36619"/>
    <w:rsid w:val="00A37144"/>
    <w:rsid w:val="00A56EA8"/>
    <w:rsid w:val="00A63241"/>
    <w:rsid w:val="00A64F6B"/>
    <w:rsid w:val="00A800BE"/>
    <w:rsid w:val="00A81BCD"/>
    <w:rsid w:val="00A908FC"/>
    <w:rsid w:val="00A93C08"/>
    <w:rsid w:val="00A93F91"/>
    <w:rsid w:val="00AA105B"/>
    <w:rsid w:val="00AA49FE"/>
    <w:rsid w:val="00AA6E8D"/>
    <w:rsid w:val="00AC0D44"/>
    <w:rsid w:val="00AC7857"/>
    <w:rsid w:val="00AD0C22"/>
    <w:rsid w:val="00AD660B"/>
    <w:rsid w:val="00AE3C43"/>
    <w:rsid w:val="00AF1B20"/>
    <w:rsid w:val="00AF2AC7"/>
    <w:rsid w:val="00B02C88"/>
    <w:rsid w:val="00B0530E"/>
    <w:rsid w:val="00B0662F"/>
    <w:rsid w:val="00B100DF"/>
    <w:rsid w:val="00B12B38"/>
    <w:rsid w:val="00B15E5B"/>
    <w:rsid w:val="00B20F8E"/>
    <w:rsid w:val="00B24A18"/>
    <w:rsid w:val="00B25AA9"/>
    <w:rsid w:val="00B2665D"/>
    <w:rsid w:val="00B27367"/>
    <w:rsid w:val="00B40BF1"/>
    <w:rsid w:val="00B43CA4"/>
    <w:rsid w:val="00B46C9D"/>
    <w:rsid w:val="00B511CB"/>
    <w:rsid w:val="00B52CAE"/>
    <w:rsid w:val="00B60F55"/>
    <w:rsid w:val="00B71954"/>
    <w:rsid w:val="00B82532"/>
    <w:rsid w:val="00B9313D"/>
    <w:rsid w:val="00B959F4"/>
    <w:rsid w:val="00B9614E"/>
    <w:rsid w:val="00BA14EF"/>
    <w:rsid w:val="00BA4764"/>
    <w:rsid w:val="00BB6FA6"/>
    <w:rsid w:val="00BD338E"/>
    <w:rsid w:val="00BD404A"/>
    <w:rsid w:val="00BD538F"/>
    <w:rsid w:val="00BD631A"/>
    <w:rsid w:val="00BE12B2"/>
    <w:rsid w:val="00BE175F"/>
    <w:rsid w:val="00BE3077"/>
    <w:rsid w:val="00BF0A65"/>
    <w:rsid w:val="00BF26CB"/>
    <w:rsid w:val="00BF52A0"/>
    <w:rsid w:val="00C0137F"/>
    <w:rsid w:val="00C05D77"/>
    <w:rsid w:val="00C1161E"/>
    <w:rsid w:val="00C120D2"/>
    <w:rsid w:val="00C14BBB"/>
    <w:rsid w:val="00C14C36"/>
    <w:rsid w:val="00C2165A"/>
    <w:rsid w:val="00C238DC"/>
    <w:rsid w:val="00C267FB"/>
    <w:rsid w:val="00C27644"/>
    <w:rsid w:val="00C30F50"/>
    <w:rsid w:val="00C32CD4"/>
    <w:rsid w:val="00C32F9D"/>
    <w:rsid w:val="00C45B84"/>
    <w:rsid w:val="00C53F0F"/>
    <w:rsid w:val="00C57C48"/>
    <w:rsid w:val="00C600D2"/>
    <w:rsid w:val="00C60D7C"/>
    <w:rsid w:val="00C66219"/>
    <w:rsid w:val="00C7112E"/>
    <w:rsid w:val="00C722F4"/>
    <w:rsid w:val="00C74758"/>
    <w:rsid w:val="00C776B6"/>
    <w:rsid w:val="00C816E9"/>
    <w:rsid w:val="00C81A20"/>
    <w:rsid w:val="00C84DEC"/>
    <w:rsid w:val="00C90BEA"/>
    <w:rsid w:val="00CA6FF4"/>
    <w:rsid w:val="00CB0393"/>
    <w:rsid w:val="00CC179D"/>
    <w:rsid w:val="00CC51F6"/>
    <w:rsid w:val="00CE0B53"/>
    <w:rsid w:val="00CE3F28"/>
    <w:rsid w:val="00CE4A7A"/>
    <w:rsid w:val="00CF0EC8"/>
    <w:rsid w:val="00CF3CB9"/>
    <w:rsid w:val="00D00B8B"/>
    <w:rsid w:val="00D00D52"/>
    <w:rsid w:val="00D0166E"/>
    <w:rsid w:val="00D03297"/>
    <w:rsid w:val="00D10197"/>
    <w:rsid w:val="00D1101D"/>
    <w:rsid w:val="00D247B6"/>
    <w:rsid w:val="00D27381"/>
    <w:rsid w:val="00D30B2F"/>
    <w:rsid w:val="00D42500"/>
    <w:rsid w:val="00D44978"/>
    <w:rsid w:val="00D45F9D"/>
    <w:rsid w:val="00D46471"/>
    <w:rsid w:val="00D46950"/>
    <w:rsid w:val="00D47281"/>
    <w:rsid w:val="00D50DE1"/>
    <w:rsid w:val="00D5186F"/>
    <w:rsid w:val="00D520FD"/>
    <w:rsid w:val="00D556AD"/>
    <w:rsid w:val="00D64D3C"/>
    <w:rsid w:val="00D70C3C"/>
    <w:rsid w:val="00D73001"/>
    <w:rsid w:val="00D93D7F"/>
    <w:rsid w:val="00D96174"/>
    <w:rsid w:val="00DA475B"/>
    <w:rsid w:val="00DA5184"/>
    <w:rsid w:val="00DB35B4"/>
    <w:rsid w:val="00DC1785"/>
    <w:rsid w:val="00DC60F7"/>
    <w:rsid w:val="00DD4B74"/>
    <w:rsid w:val="00DE07F8"/>
    <w:rsid w:val="00DE4FF0"/>
    <w:rsid w:val="00DE69FA"/>
    <w:rsid w:val="00DE6C55"/>
    <w:rsid w:val="00DF0BDC"/>
    <w:rsid w:val="00DF2725"/>
    <w:rsid w:val="00DF6C6F"/>
    <w:rsid w:val="00DF73A5"/>
    <w:rsid w:val="00E0243C"/>
    <w:rsid w:val="00E02FEE"/>
    <w:rsid w:val="00E06C56"/>
    <w:rsid w:val="00E1142B"/>
    <w:rsid w:val="00E16706"/>
    <w:rsid w:val="00E16A73"/>
    <w:rsid w:val="00E17680"/>
    <w:rsid w:val="00E213C3"/>
    <w:rsid w:val="00E21BB0"/>
    <w:rsid w:val="00E24510"/>
    <w:rsid w:val="00E34BD4"/>
    <w:rsid w:val="00E401A0"/>
    <w:rsid w:val="00E40349"/>
    <w:rsid w:val="00E40CBE"/>
    <w:rsid w:val="00E42B9F"/>
    <w:rsid w:val="00E43873"/>
    <w:rsid w:val="00E44079"/>
    <w:rsid w:val="00E44E0D"/>
    <w:rsid w:val="00E56EDC"/>
    <w:rsid w:val="00E64822"/>
    <w:rsid w:val="00E756CC"/>
    <w:rsid w:val="00E83DB5"/>
    <w:rsid w:val="00E90F65"/>
    <w:rsid w:val="00E952DF"/>
    <w:rsid w:val="00EA1D46"/>
    <w:rsid w:val="00EA3907"/>
    <w:rsid w:val="00EB029D"/>
    <w:rsid w:val="00ED3F21"/>
    <w:rsid w:val="00ED47A9"/>
    <w:rsid w:val="00EE265E"/>
    <w:rsid w:val="00EF29D0"/>
    <w:rsid w:val="00EF3008"/>
    <w:rsid w:val="00EF59CF"/>
    <w:rsid w:val="00F03ECA"/>
    <w:rsid w:val="00F04393"/>
    <w:rsid w:val="00F061B0"/>
    <w:rsid w:val="00F10D51"/>
    <w:rsid w:val="00F26F5B"/>
    <w:rsid w:val="00F30E62"/>
    <w:rsid w:val="00F324C7"/>
    <w:rsid w:val="00F352B1"/>
    <w:rsid w:val="00F41F64"/>
    <w:rsid w:val="00F42D5D"/>
    <w:rsid w:val="00F4523A"/>
    <w:rsid w:val="00F638FD"/>
    <w:rsid w:val="00F74300"/>
    <w:rsid w:val="00F83ECB"/>
    <w:rsid w:val="00F91E8E"/>
    <w:rsid w:val="00F932DE"/>
    <w:rsid w:val="00F9707B"/>
    <w:rsid w:val="00FA0B2F"/>
    <w:rsid w:val="00FA27C7"/>
    <w:rsid w:val="00FA370A"/>
    <w:rsid w:val="00FA3A3C"/>
    <w:rsid w:val="00FB197B"/>
    <w:rsid w:val="00FB5BB3"/>
    <w:rsid w:val="00FB64D1"/>
    <w:rsid w:val="00FB793E"/>
    <w:rsid w:val="00FC0CBE"/>
    <w:rsid w:val="00FC0D00"/>
    <w:rsid w:val="00FC2BAC"/>
    <w:rsid w:val="00FC5FE3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cp:lastPrinted>2025-07-03T09:06:00Z</cp:lastPrinted>
  <dcterms:created xsi:type="dcterms:W3CDTF">2025-07-03T09:09:00Z</dcterms:created>
  <dcterms:modified xsi:type="dcterms:W3CDTF">2025-07-03T09:10:00Z</dcterms:modified>
</cp:coreProperties>
</file>