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26 сесія 8 скликання</w:t>
      </w:r>
    </w:p>
    <w:p w14:paraId="13C3309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14:paraId="422C0B10" w14:textId="72394811" w:rsidR="0020789D" w:rsidRPr="0020789D" w:rsidRDefault="001B4039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___</w:t>
      </w:r>
      <w:r w:rsidR="0020789D" w:rsidRPr="0020789D">
        <w:rPr>
          <w:b/>
          <w:sz w:val="28"/>
          <w:szCs w:val="28"/>
        </w:rPr>
        <w:t xml:space="preserve"> грудня 2022                                                                                           № ____</w:t>
      </w:r>
    </w:p>
    <w:p w14:paraId="2EB14878" w14:textId="77777777" w:rsidR="0020789D" w:rsidRPr="0020789D" w:rsidRDefault="0020789D" w:rsidP="0020789D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C26D365" w14:textId="77777777" w:rsidR="001A457D" w:rsidRPr="006B4AD0" w:rsidRDefault="001A457D" w:rsidP="001D197E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14:paraId="00A47AD2" w14:textId="77777777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77777777" w:rsidR="00AC0116" w:rsidRDefault="00344942" w:rsidP="00587AA5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7DD6397C" w14:textId="77777777" w:rsidR="0085153B" w:rsidRPr="00B62A52" w:rsidRDefault="0085153B" w:rsidP="00AC0116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14:paraId="1E6848E7" w14:textId="36756B6D" w:rsidR="00AC0116" w:rsidRDefault="00D440FD" w:rsidP="009338C3">
      <w:pPr>
        <w:pStyle w:val="af8"/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статтями 36, 38, 52 Закону</w:t>
      </w:r>
      <w:r w:rsidRPr="00C82E33">
        <w:rPr>
          <w:sz w:val="28"/>
          <w:szCs w:val="28"/>
        </w:rPr>
        <w:t xml:space="preserve"> України «Про місцеве самоврядування в Україні», </w:t>
      </w:r>
      <w:r>
        <w:rPr>
          <w:sz w:val="28"/>
          <w:szCs w:val="28"/>
        </w:rPr>
        <w:t>Бюджетним кодексом</w:t>
      </w:r>
      <w:r w:rsidRPr="00C82E33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5A43">
        <w:rPr>
          <w:sz w:val="28"/>
          <w:szCs w:val="28"/>
        </w:rPr>
        <w:t>статтею 19 Кодексу цивільного захисту України</w:t>
      </w:r>
      <w:r>
        <w:rPr>
          <w:sz w:val="28"/>
          <w:szCs w:val="28"/>
        </w:rPr>
        <w:t>, Указом</w:t>
      </w:r>
      <w:r w:rsidRPr="003A6014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 України</w:t>
      </w:r>
      <w:r w:rsidRPr="003A6014">
        <w:rPr>
          <w:sz w:val="28"/>
          <w:szCs w:val="28"/>
        </w:rPr>
        <w:t xml:space="preserve"> №64/2022</w:t>
      </w:r>
      <w:r w:rsidRPr="003A6014">
        <w:t xml:space="preserve"> </w:t>
      </w:r>
      <w:r>
        <w:t>«</w:t>
      </w:r>
      <w:r w:rsidRPr="003A6014">
        <w:rPr>
          <w:sz w:val="28"/>
          <w:szCs w:val="28"/>
        </w:rPr>
        <w:t>Про введення воєнного стану в Україні</w:t>
      </w:r>
      <w:r>
        <w:rPr>
          <w:sz w:val="28"/>
          <w:szCs w:val="28"/>
        </w:rPr>
        <w:t>»,</w:t>
      </w:r>
      <w:r w:rsidRPr="00D828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82E33">
        <w:rPr>
          <w:sz w:val="28"/>
          <w:szCs w:val="28"/>
        </w:rPr>
        <w:t>ідповідно до</w:t>
      </w:r>
      <w:r w:rsidR="00BA0FD9">
        <w:rPr>
          <w:sz w:val="28"/>
          <w:szCs w:val="28"/>
        </w:rPr>
        <w:t xml:space="preserve"> </w:t>
      </w:r>
      <w:r w:rsidR="00C82E33">
        <w:rPr>
          <w:sz w:val="28"/>
          <w:szCs w:val="28"/>
        </w:rPr>
        <w:t>Законів</w:t>
      </w:r>
      <w:r w:rsidR="00E27D4C">
        <w:rPr>
          <w:sz w:val="28"/>
          <w:szCs w:val="28"/>
        </w:rPr>
        <w:t xml:space="preserve"> України </w:t>
      </w:r>
      <w:r w:rsidR="00AC0116" w:rsidRPr="003E6E4E">
        <w:rPr>
          <w:sz w:val="28"/>
          <w:szCs w:val="28"/>
        </w:rPr>
        <w:t xml:space="preserve">«Про </w:t>
      </w:r>
      <w:r w:rsidR="003E6E4E" w:rsidRPr="003E6E4E">
        <w:rPr>
          <w:sz w:val="28"/>
          <w:szCs w:val="28"/>
        </w:rPr>
        <w:t>оборону У</w:t>
      </w:r>
      <w:r w:rsidR="00CE61BA">
        <w:rPr>
          <w:sz w:val="28"/>
          <w:szCs w:val="28"/>
        </w:rPr>
        <w:t>к</w:t>
      </w:r>
      <w:r w:rsidR="003E6E4E" w:rsidRPr="003E6E4E">
        <w:rPr>
          <w:sz w:val="28"/>
          <w:szCs w:val="28"/>
        </w:rPr>
        <w:t>раїни</w:t>
      </w:r>
      <w:r w:rsidR="00AC0116" w:rsidRPr="003E6E4E">
        <w:rPr>
          <w:sz w:val="28"/>
          <w:szCs w:val="28"/>
        </w:rPr>
        <w:t xml:space="preserve">», </w:t>
      </w:r>
      <w:r w:rsidR="007C7DF4" w:rsidRPr="00301E33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>
        <w:rPr>
          <w:sz w:val="28"/>
          <w:szCs w:val="28"/>
        </w:rPr>
        <w:t xml:space="preserve">, </w:t>
      </w:r>
      <w:r w:rsidR="0011484B" w:rsidRPr="0011484B">
        <w:rPr>
          <w:sz w:val="28"/>
          <w:szCs w:val="28"/>
        </w:rPr>
        <w:t>«Про захист населення від інфекційних хвороб»</w:t>
      </w:r>
      <w:r w:rsidR="0011484B">
        <w:rPr>
          <w:sz w:val="28"/>
          <w:szCs w:val="28"/>
        </w:rPr>
        <w:t xml:space="preserve">, </w:t>
      </w:r>
      <w:r w:rsidR="00587AA5">
        <w:rPr>
          <w:sz w:val="28"/>
          <w:szCs w:val="28"/>
        </w:rPr>
        <w:t xml:space="preserve">«Про основи національного спротиву», </w:t>
      </w:r>
      <w:r>
        <w:rPr>
          <w:rFonts w:eastAsia="Calibri"/>
          <w:sz w:val="28"/>
          <w:szCs w:val="28"/>
          <w:lang w:eastAsia="en-US"/>
        </w:rPr>
        <w:t xml:space="preserve">з метою забезпечення відповідності обсягів </w:t>
      </w:r>
      <w:r w:rsidRPr="009D42D0">
        <w:rPr>
          <w:sz w:val="28"/>
          <w:szCs w:val="28"/>
          <w:lang w:eastAsia="ar-SA"/>
        </w:rPr>
        <w:t>фінансування заходів Програми</w:t>
      </w:r>
      <w:r>
        <w:rPr>
          <w:sz w:val="28"/>
          <w:szCs w:val="28"/>
          <w:lang w:eastAsia="ar-SA"/>
        </w:rPr>
        <w:t xml:space="preserve"> з очікуваними видатками </w:t>
      </w:r>
      <w:r w:rsidRPr="009D42D0">
        <w:rPr>
          <w:sz w:val="28"/>
          <w:szCs w:val="28"/>
          <w:lang w:eastAsia="ar-SA"/>
        </w:rPr>
        <w:t>у 2022 році та планов</w:t>
      </w:r>
      <w:r>
        <w:rPr>
          <w:sz w:val="28"/>
          <w:szCs w:val="28"/>
          <w:lang w:eastAsia="ar-SA"/>
        </w:rPr>
        <w:t>ими</w:t>
      </w:r>
      <w:r w:rsidRPr="009D42D0">
        <w:rPr>
          <w:sz w:val="28"/>
          <w:szCs w:val="28"/>
          <w:lang w:eastAsia="ar-SA"/>
        </w:rPr>
        <w:t xml:space="preserve"> по</w:t>
      </w:r>
      <w:r>
        <w:rPr>
          <w:sz w:val="28"/>
          <w:szCs w:val="28"/>
          <w:lang w:eastAsia="ar-SA"/>
        </w:rPr>
        <w:t>казниками</w:t>
      </w:r>
      <w:r w:rsidRPr="009D42D0">
        <w:rPr>
          <w:sz w:val="28"/>
          <w:szCs w:val="28"/>
          <w:lang w:eastAsia="ar-SA"/>
        </w:rPr>
        <w:t xml:space="preserve"> на 2023-2024 рок</w:t>
      </w:r>
      <w:r>
        <w:rPr>
          <w:sz w:val="28"/>
          <w:szCs w:val="28"/>
          <w:lang w:eastAsia="ar-SA"/>
        </w:rPr>
        <w:t>и,</w:t>
      </w:r>
      <w:r>
        <w:rPr>
          <w:sz w:val="28"/>
          <w:szCs w:val="28"/>
        </w:rPr>
        <w:t xml:space="preserve"> </w:t>
      </w:r>
      <w:r w:rsidR="002E1E45">
        <w:rPr>
          <w:sz w:val="28"/>
          <w:szCs w:val="28"/>
        </w:rPr>
        <w:t>сільськ</w:t>
      </w:r>
      <w:r>
        <w:rPr>
          <w:sz w:val="28"/>
          <w:szCs w:val="28"/>
        </w:rPr>
        <w:t>а</w:t>
      </w:r>
      <w:r w:rsidR="002E1E45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14:paraId="4BA68EDF" w14:textId="77777777" w:rsidR="001B4039" w:rsidRDefault="001B4039" w:rsidP="009338C3">
      <w:pPr>
        <w:pStyle w:val="af8"/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14:paraId="21C18D54" w14:textId="7283723E" w:rsidR="00AC0116" w:rsidRDefault="004C3191" w:rsidP="009338C3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  <w:r w:rsidRPr="002E1E45">
        <w:rPr>
          <w:b/>
          <w:bCs/>
          <w:sz w:val="28"/>
          <w:szCs w:val="28"/>
        </w:rPr>
        <w:t xml:space="preserve">        </w:t>
      </w:r>
      <w:r w:rsidR="002E1E45" w:rsidRPr="002E1E45">
        <w:rPr>
          <w:b/>
          <w:bCs/>
          <w:sz w:val="28"/>
          <w:szCs w:val="28"/>
        </w:rPr>
        <w:t>ВИРІШИ</w:t>
      </w:r>
      <w:r w:rsidR="00D440FD">
        <w:rPr>
          <w:b/>
          <w:bCs/>
          <w:sz w:val="28"/>
          <w:szCs w:val="28"/>
        </w:rPr>
        <w:t>ЛА</w:t>
      </w:r>
      <w:r w:rsidR="00AC0116" w:rsidRPr="002E1E45">
        <w:rPr>
          <w:b/>
          <w:bCs/>
          <w:sz w:val="28"/>
          <w:szCs w:val="28"/>
        </w:rPr>
        <w:t>:</w:t>
      </w:r>
    </w:p>
    <w:p w14:paraId="4FC3E411" w14:textId="77777777" w:rsidR="001B4039" w:rsidRPr="002E1E45" w:rsidRDefault="001B4039" w:rsidP="009338C3">
      <w:pPr>
        <w:tabs>
          <w:tab w:val="left" w:pos="993"/>
        </w:tabs>
        <w:ind w:right="-1"/>
        <w:jc w:val="both"/>
        <w:rPr>
          <w:b/>
          <w:bCs/>
          <w:sz w:val="28"/>
          <w:szCs w:val="28"/>
        </w:rPr>
      </w:pPr>
    </w:p>
    <w:p w14:paraId="19CB6836" w14:textId="7BC20508" w:rsidR="00CD2F18" w:rsidRPr="00CD2F18" w:rsidRDefault="00CD2F18" w:rsidP="00CD2F18">
      <w:pPr>
        <w:ind w:firstLine="567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851">
        <w:rPr>
          <w:sz w:val="28"/>
          <w:szCs w:val="28"/>
        </w:rPr>
        <w:t>Внести наступні зміни до Програми «Безпечна громада» на 2022-2024 роки, затвердженої</w:t>
      </w:r>
      <w:r w:rsidR="00D56851" w:rsidRPr="00F00F8B">
        <w:rPr>
          <w:sz w:val="28"/>
          <w:szCs w:val="28"/>
        </w:rPr>
        <w:t xml:space="preserve"> рішенням 14 сесії 8 скликання </w:t>
      </w:r>
      <w:proofErr w:type="spellStart"/>
      <w:r w:rsidR="00D56851" w:rsidRPr="00F00F8B">
        <w:rPr>
          <w:sz w:val="28"/>
          <w:szCs w:val="28"/>
        </w:rPr>
        <w:t>Якушинецької</w:t>
      </w:r>
      <w:proofErr w:type="spellEnd"/>
      <w:r w:rsidR="00D56851" w:rsidRPr="00F00F8B">
        <w:rPr>
          <w:sz w:val="28"/>
          <w:szCs w:val="28"/>
        </w:rPr>
        <w:t xml:space="preserve"> </w:t>
      </w:r>
      <w:r w:rsidR="00D56851" w:rsidRPr="00CD2F18">
        <w:rPr>
          <w:sz w:val="28"/>
          <w:szCs w:val="28"/>
        </w:rPr>
        <w:t>сільської ради від 26.11.2021 № 630 (зі змінами внесеними рішенням 17 сесії 8 скликання від 28.01.2022 №748, рішенням 18 сесії 8  скликання від 06.03.2022 №786, рішенням виконавчого комітету від 21.03.2022 №98, рішенням виконавчого комітету від 19.04.2022 №113, рішенням виконавчого комітету від 12.07.2022 №188</w:t>
      </w:r>
      <w:r w:rsidR="00277697" w:rsidRPr="00CD2F18">
        <w:rPr>
          <w:sz w:val="28"/>
          <w:szCs w:val="28"/>
        </w:rPr>
        <w:t>, рішенням виконавчого комітету від 02.08.2022 №263</w:t>
      </w:r>
      <w:r w:rsidR="00B203EA" w:rsidRPr="00CD2F18">
        <w:rPr>
          <w:sz w:val="28"/>
          <w:szCs w:val="28"/>
        </w:rPr>
        <w:t>, рішенням виконавчого комітету від 30.08.2022 №287</w:t>
      </w:r>
      <w:r w:rsidR="00E96236">
        <w:rPr>
          <w:sz w:val="28"/>
          <w:szCs w:val="28"/>
        </w:rPr>
        <w:t>, рішенням виконавчого комітету від 18.10.2022 року №</w:t>
      </w:r>
      <w:r w:rsidR="00DD45BD">
        <w:rPr>
          <w:sz w:val="28"/>
          <w:szCs w:val="28"/>
        </w:rPr>
        <w:t>392</w:t>
      </w:r>
      <w:r w:rsidR="009D0290">
        <w:rPr>
          <w:sz w:val="28"/>
          <w:szCs w:val="28"/>
        </w:rPr>
        <w:t>, рішенням виконавчого комітету від 04.11.2022 року №424</w:t>
      </w:r>
      <w:r w:rsidR="00D56851" w:rsidRPr="00CD2F18">
        <w:rPr>
          <w:sz w:val="28"/>
          <w:szCs w:val="28"/>
        </w:rPr>
        <w:t>):</w:t>
      </w:r>
      <w:r w:rsidRPr="00CD2F18">
        <w:rPr>
          <w:bCs/>
          <w:i/>
          <w:color w:val="000000"/>
          <w:sz w:val="28"/>
          <w:szCs w:val="28"/>
        </w:rPr>
        <w:t xml:space="preserve">                                                            </w:t>
      </w:r>
    </w:p>
    <w:p w14:paraId="148708A0" w14:textId="32652388" w:rsidR="00D56851" w:rsidRPr="00D440FD" w:rsidRDefault="00DD45BD" w:rsidP="0046211C">
      <w:pPr>
        <w:pStyle w:val="af0"/>
        <w:numPr>
          <w:ilvl w:val="1"/>
          <w:numId w:val="3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0FD">
        <w:rPr>
          <w:rFonts w:ascii="Times New Roman" w:hAnsi="Times New Roman"/>
          <w:sz w:val="28"/>
          <w:szCs w:val="28"/>
          <w:lang w:val="uk-UA"/>
        </w:rPr>
        <w:t>Враховуючи завершення бюджетного періоду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58F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4058F">
        <w:rPr>
          <w:rFonts w:ascii="Times New Roman" w:hAnsi="Times New Roman"/>
          <w:sz w:val="28"/>
          <w:szCs w:val="28"/>
          <w:lang w:val="uk-UA"/>
        </w:rPr>
        <w:t xml:space="preserve">завершення </w:t>
      </w:r>
      <w:r w:rsidR="00D440FD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="00D440F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D440FD">
        <w:rPr>
          <w:rFonts w:ascii="Times New Roman" w:hAnsi="Times New Roman"/>
          <w:sz w:val="28"/>
          <w:szCs w:val="28"/>
          <w:lang w:val="uk-UA"/>
        </w:rPr>
        <w:t xml:space="preserve"> бюджету територіальної громади на 2023 рік</w:t>
      </w:r>
      <w:r w:rsidRPr="00D440FD">
        <w:rPr>
          <w:rFonts w:ascii="Times New Roman" w:hAnsi="Times New Roman"/>
          <w:sz w:val="28"/>
          <w:szCs w:val="28"/>
          <w:lang w:val="uk-UA"/>
        </w:rPr>
        <w:t xml:space="preserve">, привести обсяги фінансування заходів програми у відповідність до </w:t>
      </w:r>
      <w:r w:rsidR="001B4039" w:rsidRPr="00D440FD">
        <w:rPr>
          <w:rFonts w:ascii="Times New Roman" w:hAnsi="Times New Roman"/>
          <w:sz w:val="28"/>
          <w:szCs w:val="28"/>
          <w:lang w:val="uk-UA"/>
        </w:rPr>
        <w:t xml:space="preserve">очікуваних видатків у 2022 році та планових </w:t>
      </w:r>
      <w:r w:rsidR="00D440FD" w:rsidRPr="00D440FD">
        <w:rPr>
          <w:rFonts w:ascii="Times New Roman" w:hAnsi="Times New Roman"/>
          <w:sz w:val="28"/>
          <w:szCs w:val="28"/>
          <w:lang w:val="uk-UA"/>
        </w:rPr>
        <w:t>показників</w:t>
      </w:r>
      <w:r w:rsidR="001B4039" w:rsidRPr="00D440FD">
        <w:rPr>
          <w:rFonts w:ascii="Times New Roman" w:hAnsi="Times New Roman"/>
          <w:sz w:val="28"/>
          <w:szCs w:val="28"/>
          <w:lang w:val="uk-UA"/>
        </w:rPr>
        <w:t xml:space="preserve"> на 2023-2024 роки</w:t>
      </w:r>
      <w:r w:rsidR="00D440FD" w:rsidRPr="00D440FD">
        <w:rPr>
          <w:rFonts w:ascii="Times New Roman" w:hAnsi="Times New Roman"/>
          <w:sz w:val="28"/>
          <w:szCs w:val="28"/>
          <w:lang w:val="uk-UA"/>
        </w:rPr>
        <w:t xml:space="preserve">, виклавши </w:t>
      </w:r>
      <w:r w:rsidR="00D56851" w:rsidRPr="00D440F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новій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редакції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Додатки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: №1 «Паспорт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Безпечна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громада» на 2022-2024 роки»</w:t>
      </w:r>
      <w:r w:rsidR="009D4CAC" w:rsidRPr="00D440F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56851" w:rsidRPr="00D440FD">
        <w:rPr>
          <w:rFonts w:ascii="Times New Roman" w:hAnsi="Times New Roman"/>
          <w:sz w:val="28"/>
          <w:szCs w:val="28"/>
        </w:rPr>
        <w:t xml:space="preserve"> № 2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Ресурсне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», №3 «Заходи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Безпечна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громада» на 2022-2024 роки»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згідно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додатками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1-3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даного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851" w:rsidRPr="00D440FD">
        <w:rPr>
          <w:rFonts w:ascii="Times New Roman" w:hAnsi="Times New Roman"/>
          <w:sz w:val="28"/>
          <w:szCs w:val="28"/>
        </w:rPr>
        <w:t>рішення</w:t>
      </w:r>
      <w:proofErr w:type="spellEnd"/>
      <w:r w:rsidR="00D56851" w:rsidRPr="00D440FD">
        <w:rPr>
          <w:rFonts w:ascii="Times New Roman" w:hAnsi="Times New Roman"/>
          <w:sz w:val="28"/>
          <w:szCs w:val="28"/>
        </w:rPr>
        <w:t>.</w:t>
      </w:r>
    </w:p>
    <w:p w14:paraId="310EFB3D" w14:textId="20D828CD" w:rsidR="00D56851" w:rsidRDefault="000F450F" w:rsidP="000F450F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A5FA2">
        <w:rPr>
          <w:sz w:val="28"/>
          <w:szCs w:val="28"/>
        </w:rPr>
        <w:t>.</w:t>
      </w:r>
      <w:r w:rsidR="00D56851" w:rsidRPr="00E30951">
        <w:rPr>
          <w:sz w:val="28"/>
          <w:szCs w:val="28"/>
        </w:rPr>
        <w:t>Видатки на реалізацію Програми проводити в межах асигнувань,</w:t>
      </w:r>
      <w:r w:rsidR="00D56851" w:rsidRPr="00D5196A">
        <w:rPr>
          <w:sz w:val="28"/>
          <w:szCs w:val="28"/>
        </w:rPr>
        <w:t xml:space="preserve"> передбачених у бюджеті </w:t>
      </w:r>
      <w:proofErr w:type="spellStart"/>
      <w:r w:rsidR="00D56851">
        <w:rPr>
          <w:sz w:val="28"/>
          <w:szCs w:val="28"/>
        </w:rPr>
        <w:t>Якушинецької</w:t>
      </w:r>
      <w:proofErr w:type="spellEnd"/>
      <w:r w:rsidR="00D56851">
        <w:rPr>
          <w:sz w:val="28"/>
          <w:szCs w:val="28"/>
        </w:rPr>
        <w:t xml:space="preserve"> сільської </w:t>
      </w:r>
      <w:r w:rsidR="00D56851" w:rsidRPr="00D5196A">
        <w:rPr>
          <w:sz w:val="28"/>
          <w:szCs w:val="28"/>
        </w:rPr>
        <w:t>територіальної громади</w:t>
      </w:r>
      <w:r w:rsidR="00D56851">
        <w:rPr>
          <w:sz w:val="28"/>
          <w:szCs w:val="28"/>
        </w:rPr>
        <w:t xml:space="preserve"> на відповідні роки</w:t>
      </w:r>
      <w:r w:rsidR="00D56851" w:rsidRPr="00D5196A">
        <w:rPr>
          <w:sz w:val="28"/>
          <w:szCs w:val="28"/>
        </w:rPr>
        <w:t xml:space="preserve">. </w:t>
      </w:r>
    </w:p>
    <w:p w14:paraId="26C91B2B" w14:textId="466C813B" w:rsidR="00D56851" w:rsidRDefault="000F450F" w:rsidP="00CD2F1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851">
        <w:rPr>
          <w:sz w:val="28"/>
          <w:szCs w:val="28"/>
        </w:rPr>
        <w:t xml:space="preserve">. </w:t>
      </w:r>
      <w:r w:rsidR="00D56851" w:rsidRPr="00ED0C74">
        <w:rPr>
          <w:sz w:val="28"/>
          <w:szCs w:val="28"/>
        </w:rPr>
        <w:t xml:space="preserve">Контроль за виконанням цього рішення покласти </w:t>
      </w:r>
      <w:r w:rsidR="001B4039">
        <w:rPr>
          <w:sz w:val="28"/>
          <w:szCs w:val="28"/>
        </w:rPr>
        <w:t>на постійну комісію</w:t>
      </w:r>
      <w:r w:rsidR="001B4039" w:rsidRPr="00376F99">
        <w:rPr>
          <w:sz w:val="28"/>
          <w:szCs w:val="28"/>
        </w:rPr>
        <w:t xml:space="preserve"> сільської ради з питань </w:t>
      </w:r>
      <w:r w:rsidR="001B4039" w:rsidRPr="00CE7791">
        <w:rPr>
          <w:sz w:val="28"/>
          <w:szCs w:val="28"/>
        </w:rPr>
        <w:t>планування, фінансів, бюджету та соціально-економічного розвитку (Василь ЯНЧУК)</w:t>
      </w:r>
      <w:r w:rsidR="00D56851" w:rsidRPr="00ED0C74">
        <w:rPr>
          <w:sz w:val="28"/>
          <w:szCs w:val="28"/>
        </w:rPr>
        <w:t>.</w:t>
      </w:r>
    </w:p>
    <w:p w14:paraId="0C240974" w14:textId="7DC54408" w:rsidR="00D56851" w:rsidRDefault="00D56851" w:rsidP="00CD2F18">
      <w:pPr>
        <w:tabs>
          <w:tab w:val="left" w:pos="851"/>
          <w:tab w:val="left" w:pos="993"/>
        </w:tabs>
        <w:ind w:left="284" w:firstLine="567"/>
        <w:jc w:val="both"/>
        <w:rPr>
          <w:sz w:val="28"/>
          <w:szCs w:val="28"/>
        </w:rPr>
      </w:pPr>
    </w:p>
    <w:p w14:paraId="13CFD31B" w14:textId="77777777" w:rsidR="00D440FD" w:rsidRDefault="00D440FD" w:rsidP="00CD2F18">
      <w:pPr>
        <w:tabs>
          <w:tab w:val="left" w:pos="851"/>
          <w:tab w:val="left" w:pos="993"/>
        </w:tabs>
        <w:ind w:left="284" w:firstLine="567"/>
        <w:jc w:val="both"/>
        <w:rPr>
          <w:sz w:val="28"/>
          <w:szCs w:val="28"/>
        </w:rPr>
      </w:pPr>
    </w:p>
    <w:p w14:paraId="5D8B6FE5" w14:textId="77777777" w:rsidR="00D56851" w:rsidRDefault="00D56851" w:rsidP="00D56851">
      <w:pPr>
        <w:tabs>
          <w:tab w:val="left" w:pos="851"/>
          <w:tab w:val="left" w:pos="993"/>
        </w:tabs>
        <w:ind w:left="284" w:right="140" w:firstLine="425"/>
        <w:jc w:val="both"/>
        <w:rPr>
          <w:sz w:val="28"/>
          <w:szCs w:val="28"/>
        </w:rPr>
      </w:pPr>
    </w:p>
    <w:p w14:paraId="49508C57" w14:textId="77777777" w:rsidR="00D56851" w:rsidRDefault="00D56851" w:rsidP="00D56851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 xml:space="preserve">   </w:t>
      </w:r>
      <w:r w:rsidRPr="00B62A52">
        <w:rPr>
          <w:b/>
          <w:bCs/>
          <w:sz w:val="28"/>
          <w:szCs w:val="28"/>
        </w:rPr>
        <w:t xml:space="preserve">Сільський голова       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B62A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Василь РОМАНЮК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224D1E1" w14:textId="77777777" w:rsidR="00E21616" w:rsidRDefault="00D56851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</w:p>
    <w:p w14:paraId="49946A4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DBDC87C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C11AB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2A6D8B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B9348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210061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183AD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E962D63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5807C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62E5A5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4BC225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63F4CA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9B299B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BFBB07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D76C234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0050362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5F8CCE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BA9C29C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A9B933E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D6C90AF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8F75746" w14:textId="77777777" w:rsidR="00E21616" w:rsidRDefault="00E21616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4281EC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D155CC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950A6B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BD99B1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BDE7A8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76CCF0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F25D2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6AC0CE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737EA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ECF4C2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AA1CF7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25CF33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8ABC76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C6CAD4C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40F974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7AE9D80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0DD007A" w14:textId="77777777" w:rsidR="005373CE" w:rsidRDefault="005373CE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7F1864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8D7B67B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68053B6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1874D0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46279B" w14:textId="77777777" w:rsidR="0033570D" w:rsidRDefault="0033570D" w:rsidP="00D56851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bookmarkEnd w:id="1"/>
    <w:p w14:paraId="472B73C5" w14:textId="5935BA40" w:rsidR="00D66A27" w:rsidRDefault="00654502" w:rsidP="00654502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</w:t>
      </w:r>
    </w:p>
    <w:p w14:paraId="690539CF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32626E88" w:rsidR="00630607" w:rsidRPr="00630607" w:rsidRDefault="00630607" w:rsidP="007F7F68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ГУ Нац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 xml:space="preserve">іональної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 xml:space="preserve">поліції у Вінницькій області, 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EE3" w:rsidRPr="00D77087">
              <w:rPr>
                <w:sz w:val="22"/>
                <w:szCs w:val="22"/>
              </w:rPr>
              <w:t>в/ч А7178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воєнного</w:t>
            </w:r>
            <w:r>
              <w:rPr>
                <w:sz w:val="24"/>
                <w:szCs w:val="24"/>
              </w:rPr>
              <w:t xml:space="preserve">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288F2ACF" w:rsidR="00630607" w:rsidRPr="00484CEC" w:rsidRDefault="009A3BFF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22703</w:t>
            </w:r>
            <w:r w:rsidR="00630607" w:rsidRPr="00484CE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 бюджету територіальної громади,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0FAC94BC" w:rsidR="00630607" w:rsidRPr="00484CEC" w:rsidRDefault="009A3BFF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22703</w:t>
            </w:r>
            <w:r w:rsidR="00E21616">
              <w:rPr>
                <w:bCs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інших джерел,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834853B" w14:textId="77777777" w:rsidR="00E96236" w:rsidRDefault="00E96236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51E7FFE0" w14:textId="01DA914F" w:rsidR="00E96236" w:rsidRDefault="00E96236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39052EA2" w14:textId="16DAD9C5" w:rsidR="00D440FD" w:rsidRDefault="00D440FD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proofErr w:type="spellStart"/>
      <w:r w:rsidRPr="00630607">
        <w:rPr>
          <w:b/>
          <w:bCs/>
          <w:color w:val="000000"/>
          <w:sz w:val="24"/>
          <w:szCs w:val="24"/>
          <w:lang w:eastAsia="uk-UA"/>
        </w:rPr>
        <w:t>тис.грн</w:t>
      </w:r>
      <w:proofErr w:type="spellEnd"/>
      <w:r w:rsidRPr="00630607">
        <w:rPr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4F73BB" w14:textId="71E1E023" w:rsidR="00630607" w:rsidRPr="00630607" w:rsidRDefault="00F8518F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1542</w:t>
            </w:r>
            <w:r w:rsidR="002D016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30607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296E51" w14:textId="38D1ED2A" w:rsidR="00630607" w:rsidRPr="00630607" w:rsidRDefault="00E02686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4035</w:t>
            </w:r>
            <w:r w:rsidR="00630607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DD9935" w14:textId="0AA6DAD0" w:rsidR="00630607" w:rsidRPr="00630607" w:rsidRDefault="00E02686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</w:t>
            </w:r>
            <w:r w:rsidR="00F27E92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30607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014B759A" w14:textId="087E3E74" w:rsidR="00630607" w:rsidRPr="00484CEC" w:rsidRDefault="00402E10" w:rsidP="00630607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  <w:r w:rsidR="00E02686">
              <w:rPr>
                <w:rFonts w:eastAsia="Calibri"/>
                <w:sz w:val="22"/>
                <w:szCs w:val="22"/>
                <w:lang w:eastAsia="en-US"/>
              </w:rPr>
              <w:t>22703</w:t>
            </w:r>
            <w:r w:rsidR="00630607" w:rsidRPr="00484CE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24FEEA11" w14:textId="77777777" w:rsidTr="005105C2">
        <w:tc>
          <w:tcPr>
            <w:tcW w:w="3227" w:type="dxa"/>
          </w:tcPr>
          <w:p w14:paraId="0C4B1F2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38F6D038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2B81DEA2" w:rsidR="00630607" w:rsidRPr="00630607" w:rsidRDefault="00F8518F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1542</w:t>
            </w:r>
            <w:r w:rsidR="002D016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12A3E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80E4D21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716072C5" w:rsidR="00630607" w:rsidRPr="00630607" w:rsidRDefault="00E02686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4035</w:t>
            </w:r>
            <w:r w:rsidR="00630607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194ED0E6" w14:textId="77777777" w:rsidR="00630607" w:rsidRPr="00630607" w:rsidRDefault="00630607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4D586071" w:rsidR="00630607" w:rsidRPr="00630607" w:rsidRDefault="00E02686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</w:t>
            </w:r>
            <w:r w:rsidR="00F27E92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30607" w:rsidRPr="00630607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5" w:type="dxa"/>
            <w:vAlign w:val="center"/>
          </w:tcPr>
          <w:p w14:paraId="3AD8AA02" w14:textId="51D906A1" w:rsidR="00630607" w:rsidRPr="00484CEC" w:rsidRDefault="00E02686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22703</w:t>
            </w:r>
            <w:r w:rsidR="00630607" w:rsidRPr="00484CE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630607" w:rsidRPr="00630607" w14:paraId="62A4715D" w14:textId="77777777" w:rsidTr="005105C2">
        <w:tc>
          <w:tcPr>
            <w:tcW w:w="3227" w:type="dxa"/>
          </w:tcPr>
          <w:p w14:paraId="626651C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BD099C">
          <w:pgSz w:w="11906" w:h="16838"/>
          <w:pgMar w:top="851" w:right="567" w:bottom="1276" w:left="1701" w:header="709" w:footer="709" w:gutter="0"/>
          <w:cols w:space="720"/>
        </w:sectPr>
      </w:pPr>
    </w:p>
    <w:p w14:paraId="26EBF493" w14:textId="77777777" w:rsidR="00F55D5D" w:rsidRPr="00973FA1" w:rsidRDefault="003A6014" w:rsidP="00F55D5D">
      <w:pPr>
        <w:ind w:left="10490"/>
        <w:rPr>
          <w:bCs/>
          <w:i/>
          <w:color w:val="000000"/>
          <w:sz w:val="24"/>
          <w:szCs w:val="24"/>
        </w:rPr>
      </w:pPr>
      <w:bookmarkStart w:id="2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r w:rsidR="00F55D5D" w:rsidRPr="00973FA1">
        <w:rPr>
          <w:bCs/>
          <w:i/>
          <w:color w:val="000000"/>
          <w:sz w:val="24"/>
          <w:szCs w:val="24"/>
        </w:rPr>
        <w:t xml:space="preserve">Додаток </w:t>
      </w:r>
      <w:r w:rsidR="005E76A5">
        <w:rPr>
          <w:bCs/>
          <w:i/>
          <w:color w:val="000000"/>
          <w:sz w:val="24"/>
          <w:szCs w:val="24"/>
        </w:rPr>
        <w:t>3</w:t>
      </w:r>
    </w:p>
    <w:p w14:paraId="45126A44" w14:textId="77777777" w:rsidR="0052780A" w:rsidRDefault="0052780A" w:rsidP="0052780A">
      <w:pPr>
        <w:pStyle w:val="afa"/>
        <w:spacing w:before="0" w:beforeAutospacing="0" w:after="0" w:afterAutospacing="0"/>
        <w:ind w:left="6521"/>
        <w:rPr>
          <w:bCs/>
          <w:i/>
          <w:color w:val="000000"/>
        </w:rPr>
      </w:pPr>
      <w:bookmarkStart w:id="3" w:name="_Hlk86163756"/>
      <w:r>
        <w:rPr>
          <w:bCs/>
          <w:i/>
          <w:color w:val="000000"/>
          <w:lang w:eastAsia="ru-RU"/>
        </w:rPr>
        <w:t xml:space="preserve">                                                                   </w:t>
      </w:r>
      <w:r w:rsidR="00F55D5D" w:rsidRPr="00973FA1">
        <w:rPr>
          <w:bCs/>
          <w:i/>
          <w:color w:val="000000"/>
          <w:lang w:eastAsia="ru-RU"/>
        </w:rPr>
        <w:t xml:space="preserve">до Програми </w:t>
      </w:r>
      <w:r w:rsidR="00267BF8">
        <w:rPr>
          <w:bCs/>
          <w:i/>
          <w:color w:val="000000"/>
        </w:rPr>
        <w:t>«</w:t>
      </w:r>
      <w:r>
        <w:rPr>
          <w:bCs/>
          <w:i/>
          <w:color w:val="000000"/>
        </w:rPr>
        <w:t>Безпечна громада</w:t>
      </w:r>
      <w:r w:rsidR="00267BF8">
        <w:rPr>
          <w:bCs/>
          <w:i/>
          <w:color w:val="000000"/>
        </w:rPr>
        <w:t>»</w:t>
      </w:r>
    </w:p>
    <w:p w14:paraId="6E839BC0" w14:textId="77777777" w:rsidR="0052780A" w:rsidRPr="009E61DB" w:rsidRDefault="0052780A" w:rsidP="0052780A">
      <w:pPr>
        <w:pStyle w:val="afa"/>
        <w:spacing w:before="0" w:beforeAutospacing="0" w:after="0" w:afterAutospacing="0"/>
        <w:ind w:left="6521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</w:p>
    <w:p w14:paraId="49FB07EA" w14:textId="77777777" w:rsidR="0052780A" w:rsidRDefault="0052780A" w:rsidP="0052780A">
      <w:pPr>
        <w:ind w:left="10490"/>
        <w:rPr>
          <w:bCs/>
          <w:i/>
          <w:color w:val="000000"/>
          <w:sz w:val="24"/>
          <w:szCs w:val="24"/>
        </w:rPr>
      </w:pPr>
    </w:p>
    <w:bookmarkEnd w:id="3"/>
    <w:p w14:paraId="3E6B7CE4" w14:textId="65EECB4B" w:rsidR="00F55D5D" w:rsidRDefault="00F55D5D" w:rsidP="00F55D5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26919">
        <w:rPr>
          <w:rFonts w:eastAsia="Calibri"/>
          <w:b/>
          <w:sz w:val="24"/>
          <w:szCs w:val="24"/>
          <w:lang w:eastAsia="en-US"/>
        </w:rPr>
        <w:t xml:space="preserve">ЗАХОДИ З РЕАЛІЗАЦІЇ ПРОГРАМИ </w:t>
      </w:r>
      <w:r w:rsidR="004F1632" w:rsidRPr="00526919">
        <w:rPr>
          <w:rFonts w:eastAsia="Calibri"/>
          <w:b/>
          <w:sz w:val="24"/>
          <w:szCs w:val="24"/>
          <w:lang w:eastAsia="en-US"/>
        </w:rPr>
        <w:t>"БЕЗПЕЧНА ГРОМАДА" на 2022-2024 РОКИ</w:t>
      </w:r>
    </w:p>
    <w:bookmarkEnd w:id="2"/>
    <w:p w14:paraId="1A1A2DB5" w14:textId="795849E6" w:rsidR="00D77087" w:rsidRDefault="00D77087" w:rsidP="00F55D5D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4111"/>
        <w:gridCol w:w="1134"/>
        <w:gridCol w:w="1559"/>
        <w:gridCol w:w="992"/>
        <w:gridCol w:w="1134"/>
        <w:gridCol w:w="142"/>
        <w:gridCol w:w="850"/>
        <w:gridCol w:w="851"/>
        <w:gridCol w:w="142"/>
        <w:gridCol w:w="850"/>
        <w:gridCol w:w="1559"/>
      </w:tblGrid>
      <w:tr w:rsidR="003A1EDB" w:rsidRPr="003A1EDB" w14:paraId="66AEE4C1" w14:textId="77777777" w:rsidTr="003D73BB">
        <w:trPr>
          <w:trHeight w:val="360"/>
        </w:trPr>
        <w:tc>
          <w:tcPr>
            <w:tcW w:w="709" w:type="dxa"/>
            <w:vMerge w:val="restart"/>
            <w:shd w:val="clear" w:color="auto" w:fill="D5DCE4"/>
            <w:vAlign w:val="center"/>
          </w:tcPr>
          <w:p w14:paraId="55F72AF9" w14:textId="16D73FA4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A1EDB">
              <w:rPr>
                <w:rFonts w:eastAsia="Calibri"/>
                <w:b/>
                <w:sz w:val="20"/>
                <w:lang w:eastAsia="en-US"/>
              </w:rPr>
              <w:t xml:space="preserve"> з/п</w:t>
            </w:r>
          </w:p>
        </w:tc>
        <w:tc>
          <w:tcPr>
            <w:tcW w:w="1276" w:type="dxa"/>
            <w:vMerge w:val="restart"/>
            <w:shd w:val="clear" w:color="auto" w:fill="D5DCE4"/>
            <w:vAlign w:val="center"/>
          </w:tcPr>
          <w:p w14:paraId="063883E7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4111" w:type="dxa"/>
            <w:vMerge w:val="restart"/>
            <w:shd w:val="clear" w:color="auto" w:fill="D5DCE4"/>
            <w:vAlign w:val="center"/>
          </w:tcPr>
          <w:p w14:paraId="4128E88B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596DFC1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B6D68F4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5F604DF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D5DCE4"/>
            <w:vAlign w:val="center"/>
          </w:tcPr>
          <w:p w14:paraId="0C9C5B0C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992" w:type="dxa"/>
            <w:vMerge w:val="restart"/>
            <w:shd w:val="clear" w:color="auto" w:fill="D5DCE4"/>
            <w:vAlign w:val="center"/>
          </w:tcPr>
          <w:p w14:paraId="655D8C1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1276" w:type="dxa"/>
            <w:gridSpan w:val="2"/>
            <w:vMerge w:val="restart"/>
            <w:shd w:val="clear" w:color="auto" w:fill="D5DCE4"/>
          </w:tcPr>
          <w:p w14:paraId="50D31E33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Обсяги фінансування всього, тис. грн.</w:t>
            </w:r>
          </w:p>
        </w:tc>
        <w:tc>
          <w:tcPr>
            <w:tcW w:w="2693" w:type="dxa"/>
            <w:gridSpan w:val="4"/>
            <w:shd w:val="clear" w:color="auto" w:fill="D5DCE4"/>
          </w:tcPr>
          <w:p w14:paraId="4E3A62F1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559" w:type="dxa"/>
            <w:vMerge w:val="restart"/>
            <w:shd w:val="clear" w:color="auto" w:fill="D5DCE4"/>
          </w:tcPr>
          <w:p w14:paraId="30F29E47" w14:textId="77777777" w:rsidR="003A1EDB" w:rsidRPr="00526919" w:rsidRDefault="003A1EDB" w:rsidP="003A1EDB">
            <w:pPr>
              <w:ind w:right="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3A1EDB" w:rsidRPr="003A1EDB" w14:paraId="17BBA8BE" w14:textId="77777777" w:rsidTr="003D73BB">
        <w:trPr>
          <w:trHeight w:val="631"/>
        </w:trPr>
        <w:tc>
          <w:tcPr>
            <w:tcW w:w="709" w:type="dxa"/>
            <w:vMerge/>
            <w:shd w:val="clear" w:color="auto" w:fill="D5DCE4"/>
            <w:vAlign w:val="center"/>
          </w:tcPr>
          <w:p w14:paraId="5E8AAD95" w14:textId="77777777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5DCE4"/>
            <w:vAlign w:val="center"/>
          </w:tcPr>
          <w:p w14:paraId="0932156F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D5DCE4"/>
            <w:vAlign w:val="center"/>
          </w:tcPr>
          <w:p w14:paraId="616CF0CE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2B5EF27E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5DCE4"/>
            <w:vAlign w:val="center"/>
          </w:tcPr>
          <w:p w14:paraId="74899593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5DCE4"/>
            <w:vAlign w:val="center"/>
          </w:tcPr>
          <w:p w14:paraId="5D3C2562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D5DCE4"/>
          </w:tcPr>
          <w:p w14:paraId="6772F98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D5DCE4"/>
          </w:tcPr>
          <w:p w14:paraId="40DC144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1" w:type="dxa"/>
            <w:shd w:val="clear" w:color="auto" w:fill="D5DCE4"/>
          </w:tcPr>
          <w:p w14:paraId="5602A5E8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shd w:val="clear" w:color="auto" w:fill="D5DCE4"/>
          </w:tcPr>
          <w:p w14:paraId="3EA3A56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vMerge/>
            <w:shd w:val="clear" w:color="auto" w:fill="D5DCE4"/>
          </w:tcPr>
          <w:p w14:paraId="270C2387" w14:textId="77777777" w:rsidR="003A1EDB" w:rsidRPr="00526919" w:rsidRDefault="003A1EDB" w:rsidP="003A1EDB">
            <w:pPr>
              <w:ind w:right="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A1EDB" w:rsidRPr="003A1EDB" w14:paraId="523706D3" w14:textId="77777777" w:rsidTr="003D73BB">
        <w:tc>
          <w:tcPr>
            <w:tcW w:w="709" w:type="dxa"/>
            <w:vAlign w:val="center"/>
          </w:tcPr>
          <w:p w14:paraId="15454B6E" w14:textId="77777777" w:rsidR="003A1EDB" w:rsidRPr="003A1EDB" w:rsidRDefault="003A1EDB" w:rsidP="003A1EDB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373501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E6B7C9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Align w:val="center"/>
          </w:tcPr>
          <w:p w14:paraId="1C97D7EB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0843202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12351A1D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14:paraId="1A3788E1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5F8AD802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14:paraId="6C8DAE6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</w:tcPr>
          <w:p w14:paraId="12677710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gridSpan w:val="2"/>
          </w:tcPr>
          <w:p w14:paraId="264F60BA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14:paraId="4E3E9716" w14:textId="77777777" w:rsidR="003A1EDB" w:rsidRPr="00526919" w:rsidRDefault="003A1EDB" w:rsidP="003A1E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131641" w:rsidRPr="00526919" w14:paraId="4CA7BB1E" w14:textId="77777777" w:rsidTr="003D73BB">
        <w:trPr>
          <w:trHeight w:val="2050"/>
        </w:trPr>
        <w:tc>
          <w:tcPr>
            <w:tcW w:w="709" w:type="dxa"/>
            <w:vMerge w:val="restart"/>
            <w:vAlign w:val="center"/>
          </w:tcPr>
          <w:p w14:paraId="240DB2B5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C8D8C5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      </w:r>
          </w:p>
        </w:tc>
        <w:tc>
          <w:tcPr>
            <w:tcW w:w="4111" w:type="dxa"/>
            <w:vAlign w:val="center"/>
          </w:tcPr>
          <w:p w14:paraId="1D4EB7FC" w14:textId="77777777" w:rsidR="00131641" w:rsidRPr="00526919" w:rsidRDefault="00131641" w:rsidP="00DB6C08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1.1.</w:t>
            </w:r>
            <w:r w:rsidRPr="00526919">
              <w:rPr>
                <w:sz w:val="22"/>
                <w:szCs w:val="22"/>
              </w:rPr>
              <w:t>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134" w:type="dxa"/>
            <w:vAlign w:val="center"/>
          </w:tcPr>
          <w:p w14:paraId="6FF4FD1C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249F0EB7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Відділ освіти, культури та спорту, відділ соціального захисту і охорони здоров’я, Служба у справах дітей</w:t>
            </w:r>
          </w:p>
        </w:tc>
        <w:tc>
          <w:tcPr>
            <w:tcW w:w="992" w:type="dxa"/>
            <w:vAlign w:val="center"/>
          </w:tcPr>
          <w:p w14:paraId="0504398F" w14:textId="77777777" w:rsidR="00131641" w:rsidRPr="00526919" w:rsidRDefault="00131641" w:rsidP="004831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0E20C379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19F7A5FE" w14:textId="77777777" w:rsidR="00131641" w:rsidRPr="00526919" w:rsidRDefault="00131641" w:rsidP="003A1E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Зменшення кількості злочинів в молодіжному середовищі</w:t>
            </w:r>
          </w:p>
        </w:tc>
      </w:tr>
      <w:tr w:rsidR="00131641" w:rsidRPr="00526919" w14:paraId="2B8E7AD6" w14:textId="77777777" w:rsidTr="003D73BB">
        <w:trPr>
          <w:trHeight w:val="274"/>
        </w:trPr>
        <w:tc>
          <w:tcPr>
            <w:tcW w:w="709" w:type="dxa"/>
            <w:vMerge/>
            <w:vAlign w:val="center"/>
          </w:tcPr>
          <w:p w14:paraId="59C2506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E946055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D406495" w14:textId="77777777" w:rsidR="00131641" w:rsidRPr="00526919" w:rsidRDefault="00131641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1.2.</w:t>
            </w:r>
            <w:r w:rsidRPr="00526919">
              <w:rPr>
                <w:rFonts w:ascii="Times New Roman" w:hAnsi="Times New Roman"/>
                <w:bCs/>
                <w:lang w:val="uk-UA"/>
              </w:rPr>
              <w:t>Здійснення заходів з  формування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1134" w:type="dxa"/>
            <w:vAlign w:val="center"/>
          </w:tcPr>
          <w:p w14:paraId="5A5FA1D0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21CF81CE" w14:textId="77777777" w:rsidR="00131641" w:rsidRPr="00526919" w:rsidRDefault="00131641" w:rsidP="006E5657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Сільська рада, 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992" w:type="dxa"/>
            <w:vAlign w:val="center"/>
          </w:tcPr>
          <w:p w14:paraId="30B37C20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70ADAB9E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519DBDFD" w14:textId="77777777" w:rsidR="00131641" w:rsidRPr="00526919" w:rsidRDefault="00131641" w:rsidP="003A1EDB">
            <w:pPr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Збільшення чисельності патріотично-свідомого населення</w:t>
            </w:r>
          </w:p>
        </w:tc>
      </w:tr>
      <w:tr w:rsidR="00131641" w:rsidRPr="00526919" w14:paraId="4969C60D" w14:textId="77777777" w:rsidTr="003D73BB">
        <w:trPr>
          <w:trHeight w:val="274"/>
        </w:trPr>
        <w:tc>
          <w:tcPr>
            <w:tcW w:w="709" w:type="dxa"/>
            <w:vMerge/>
            <w:vAlign w:val="center"/>
          </w:tcPr>
          <w:p w14:paraId="140B3B1D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DE77312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3364179" w14:textId="77777777" w:rsidR="00131641" w:rsidRPr="00526919" w:rsidRDefault="00131641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1.3.</w:t>
            </w:r>
            <w:r w:rsidRPr="00526919">
              <w:rPr>
                <w:rFonts w:ascii="Times New Roman" w:hAnsi="Times New Roman"/>
                <w:bCs/>
                <w:lang w:val="uk-UA"/>
              </w:rPr>
              <w:t>Впровадження додаткових заходів з метою військово – патріотичного виховання в закладах освіти</w:t>
            </w:r>
          </w:p>
        </w:tc>
        <w:tc>
          <w:tcPr>
            <w:tcW w:w="1134" w:type="dxa"/>
            <w:vAlign w:val="center"/>
          </w:tcPr>
          <w:p w14:paraId="537A80D1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1DACC52C" w14:textId="77777777" w:rsidR="00131641" w:rsidRPr="00526919" w:rsidRDefault="00131641" w:rsidP="003A1EDB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992" w:type="dxa"/>
            <w:vAlign w:val="center"/>
          </w:tcPr>
          <w:p w14:paraId="0814DB0A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6"/>
            <w:shd w:val="clear" w:color="auto" w:fill="FFFFFF"/>
          </w:tcPr>
          <w:p w14:paraId="2323CF00" w14:textId="77777777" w:rsidR="00131641" w:rsidRPr="00526919" w:rsidRDefault="00131641" w:rsidP="003A1E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14:paraId="2FC8E79A" w14:textId="77777777" w:rsidR="00131641" w:rsidRPr="00526919" w:rsidRDefault="00131641" w:rsidP="003A1EDB">
            <w:pPr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 xml:space="preserve">Формування </w:t>
            </w:r>
            <w:r w:rsidRPr="00526919">
              <w:rPr>
                <w:color w:val="000000"/>
                <w:sz w:val="22"/>
                <w:szCs w:val="22"/>
                <w:shd w:val="clear" w:color="auto" w:fill="FFFFFF"/>
              </w:rPr>
              <w:t>виховання громадянських почуттів і свідомості</w:t>
            </w:r>
          </w:p>
        </w:tc>
      </w:tr>
      <w:tr w:rsidR="00131641" w:rsidRPr="00526919" w14:paraId="5AEABFE3" w14:textId="77777777" w:rsidTr="003D73BB">
        <w:trPr>
          <w:trHeight w:val="1408"/>
        </w:trPr>
        <w:tc>
          <w:tcPr>
            <w:tcW w:w="709" w:type="dxa"/>
            <w:vMerge/>
            <w:vAlign w:val="center"/>
          </w:tcPr>
          <w:p w14:paraId="79DFC905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92FBF07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7C02CE8" w14:textId="77777777" w:rsidR="00131641" w:rsidRPr="00526919" w:rsidRDefault="00131641" w:rsidP="00782504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1.4.О</w:t>
            </w:r>
            <w:r w:rsidRPr="006D4A9F">
              <w:rPr>
                <w:rFonts w:ascii="Times New Roman" w:hAnsi="Times New Roman"/>
                <w:bCs/>
                <w:lang w:val="uk-UA"/>
              </w:rPr>
              <w:t>рганізаці</w:t>
            </w:r>
            <w:r>
              <w:rPr>
                <w:rFonts w:ascii="Times New Roman" w:hAnsi="Times New Roman"/>
                <w:bCs/>
                <w:lang w:val="uk-UA"/>
              </w:rPr>
              <w:t>я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та участ</w:t>
            </w:r>
            <w:r>
              <w:rPr>
                <w:rFonts w:ascii="Times New Roman" w:hAnsi="Times New Roman"/>
                <w:bCs/>
                <w:lang w:val="uk-UA"/>
              </w:rPr>
              <w:t>ь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у здійсненні заходів, пов’язаних з призов</w:t>
            </w:r>
            <w:r>
              <w:rPr>
                <w:rFonts w:ascii="Times New Roman" w:hAnsi="Times New Roman"/>
                <w:bCs/>
                <w:lang w:val="uk-UA"/>
              </w:rPr>
              <w:t>ом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та облік</w:t>
            </w:r>
            <w:r>
              <w:rPr>
                <w:rFonts w:ascii="Times New Roman" w:hAnsi="Times New Roman"/>
                <w:bCs/>
                <w:lang w:val="uk-UA"/>
              </w:rPr>
              <w:t>ом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 військовозобов’язаних</w:t>
            </w:r>
            <w:r>
              <w:rPr>
                <w:rFonts w:ascii="Times New Roman" w:hAnsi="Times New Roman"/>
                <w:bCs/>
                <w:lang w:val="uk-UA"/>
              </w:rPr>
              <w:t xml:space="preserve">, </w:t>
            </w:r>
            <w:r w:rsidRPr="006D4A9F">
              <w:rPr>
                <w:rFonts w:ascii="Times New Roman" w:hAnsi="Times New Roman"/>
                <w:bCs/>
                <w:lang w:val="uk-UA"/>
              </w:rPr>
              <w:t>мобілізаці</w:t>
            </w:r>
            <w:r>
              <w:rPr>
                <w:rFonts w:ascii="Times New Roman" w:hAnsi="Times New Roman"/>
                <w:bCs/>
                <w:lang w:val="uk-UA"/>
              </w:rPr>
              <w:t>єю,</w:t>
            </w:r>
            <w:r w:rsidRPr="006D4A9F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забезпечення підвозу до пунктів збору</w:t>
            </w:r>
            <w:r w:rsidRPr="001D0CD0"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87B76C" w14:textId="62028DFF" w:rsidR="00131641" w:rsidRPr="00526919" w:rsidRDefault="0098418D" w:rsidP="00BB03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vMerge w:val="restart"/>
          </w:tcPr>
          <w:p w14:paraId="2B94565E" w14:textId="77777777" w:rsidR="00131641" w:rsidRPr="00526919" w:rsidRDefault="00131641" w:rsidP="00DC3752">
            <w:pPr>
              <w:jc w:val="center"/>
              <w:rPr>
                <w:sz w:val="22"/>
                <w:szCs w:val="22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Сільська рада,  виконавчі органи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сільської ради, центри комплектації</w:t>
            </w:r>
          </w:p>
        </w:tc>
        <w:tc>
          <w:tcPr>
            <w:tcW w:w="992" w:type="dxa"/>
            <w:vMerge w:val="restart"/>
            <w:vAlign w:val="center"/>
          </w:tcPr>
          <w:p w14:paraId="74C22D76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14:paraId="58570C7D" w14:textId="689B312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14:paraId="1E8704BC" w14:textId="09094160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CCD544C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0" w:type="dxa"/>
          </w:tcPr>
          <w:p w14:paraId="2C27C3B3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559" w:type="dxa"/>
            <w:vMerge w:val="restart"/>
            <w:vAlign w:val="center"/>
          </w:tcPr>
          <w:p w14:paraId="0C8B6693" w14:textId="744AB18B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526919">
              <w:rPr>
                <w:sz w:val="22"/>
                <w:szCs w:val="22"/>
              </w:rPr>
              <w:t>ідвищення рівня цивільного захисту населення та зменшення злочинності</w:t>
            </w:r>
          </w:p>
        </w:tc>
      </w:tr>
      <w:tr w:rsidR="00131641" w:rsidRPr="00526919" w14:paraId="508FD6FB" w14:textId="77777777" w:rsidTr="003D73BB">
        <w:trPr>
          <w:trHeight w:val="1408"/>
        </w:trPr>
        <w:tc>
          <w:tcPr>
            <w:tcW w:w="709" w:type="dxa"/>
            <w:vMerge/>
            <w:vAlign w:val="center"/>
          </w:tcPr>
          <w:p w14:paraId="555BB0CE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99AA0A9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12345B" w14:textId="3B60ADC4" w:rsidR="00131641" w:rsidRDefault="00131641" w:rsidP="00782504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1.5.Залучення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1134" w:type="dxa"/>
            <w:vAlign w:val="center"/>
          </w:tcPr>
          <w:p w14:paraId="616F7367" w14:textId="765DDC59" w:rsidR="00131641" w:rsidRPr="00526919" w:rsidRDefault="0098418D" w:rsidP="00BB03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vMerge/>
          </w:tcPr>
          <w:p w14:paraId="0BAB2970" w14:textId="77777777" w:rsidR="00131641" w:rsidRPr="00526919" w:rsidRDefault="00131641" w:rsidP="00DC37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40615A32" w14:textId="3EEBB539" w:rsidR="00131641" w:rsidRPr="00526919" w:rsidRDefault="00131641" w:rsidP="001316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1CE05F4" w14:textId="7C30FA8B" w:rsidR="00131641" w:rsidRDefault="009E74A2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  <w:gridSpan w:val="2"/>
          </w:tcPr>
          <w:p w14:paraId="07C76106" w14:textId="6DFF4296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6E1CE91" w14:textId="66E9D8A2" w:rsidR="00131641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850" w:type="dxa"/>
          </w:tcPr>
          <w:p w14:paraId="1FBE4AAC" w14:textId="3428BFCE" w:rsidR="00131641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559" w:type="dxa"/>
            <w:vMerge/>
            <w:vAlign w:val="center"/>
          </w:tcPr>
          <w:p w14:paraId="62437296" w14:textId="77777777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31641" w:rsidRPr="00526919" w14:paraId="001C2384" w14:textId="77777777" w:rsidTr="003D73BB">
        <w:tc>
          <w:tcPr>
            <w:tcW w:w="709" w:type="dxa"/>
            <w:vMerge w:val="restart"/>
            <w:vAlign w:val="center"/>
          </w:tcPr>
          <w:p w14:paraId="7AD040ED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257BFA8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Охорона громадського порядку</w:t>
            </w:r>
          </w:p>
        </w:tc>
        <w:tc>
          <w:tcPr>
            <w:tcW w:w="4111" w:type="dxa"/>
            <w:vAlign w:val="center"/>
          </w:tcPr>
          <w:p w14:paraId="1B6057BD" w14:textId="4D705FD7" w:rsidR="00131641" w:rsidRPr="00526919" w:rsidRDefault="00131641" w:rsidP="0033570D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bCs/>
                <w:sz w:val="22"/>
                <w:szCs w:val="22"/>
              </w:rPr>
              <w:t>2.1.Створення належних умов для ефективної та оперативної роботи Поліцейських офіцерів громади (забезпечення паливно-мастильними матеріалами, запчастинами тощо)</w:t>
            </w:r>
            <w:r>
              <w:rPr>
                <w:bCs/>
                <w:sz w:val="22"/>
                <w:szCs w:val="22"/>
              </w:rPr>
              <w:t>, у тому числі шляхом передачі субвенції державному бюджету</w:t>
            </w:r>
          </w:p>
        </w:tc>
        <w:tc>
          <w:tcPr>
            <w:tcW w:w="1134" w:type="dxa"/>
            <w:vAlign w:val="center"/>
          </w:tcPr>
          <w:p w14:paraId="5A12C0FB" w14:textId="1FDF0E29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vAlign w:val="center"/>
          </w:tcPr>
          <w:p w14:paraId="1C82366D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Сільська рада,  її виконавчі органи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ГУ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Нацполіції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у Вінницькій області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4A6EB3E3" w14:textId="331265B1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4" w:type="dxa"/>
            <w:shd w:val="clear" w:color="auto" w:fill="FFFFFF"/>
          </w:tcPr>
          <w:p w14:paraId="13F7DF76" w14:textId="3B67D5DC" w:rsidR="00131641" w:rsidRPr="00526919" w:rsidRDefault="0020789D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13164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27447D19" w14:textId="77777777" w:rsidR="00131641" w:rsidRPr="00526919" w:rsidRDefault="00131641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</w:tcPr>
          <w:p w14:paraId="097FE9A6" w14:textId="74F85D03" w:rsidR="00131641" w:rsidRPr="00526919" w:rsidRDefault="0020789D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14:paraId="0B333650" w14:textId="336006D3" w:rsidR="00131641" w:rsidRPr="00526919" w:rsidRDefault="0020789D" w:rsidP="00AD13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131641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46B74699" w14:textId="77777777" w:rsidR="00131641" w:rsidRPr="00526919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Підвищення ефективності і оперативності  роботи Поліцейських офіцерів громади з метою попередження злочинів і правопорушень</w:t>
            </w:r>
          </w:p>
        </w:tc>
      </w:tr>
      <w:tr w:rsidR="00131641" w:rsidRPr="00526919" w14:paraId="0A57B33B" w14:textId="77777777" w:rsidTr="003D73BB">
        <w:trPr>
          <w:trHeight w:val="1700"/>
        </w:trPr>
        <w:tc>
          <w:tcPr>
            <w:tcW w:w="709" w:type="dxa"/>
            <w:vMerge/>
            <w:vAlign w:val="center"/>
          </w:tcPr>
          <w:p w14:paraId="528B40D0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3425ECE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43BD4A2" w14:textId="77777777" w:rsidR="00131641" w:rsidRPr="00526919" w:rsidRDefault="00131641" w:rsidP="00D90227">
            <w:pPr>
              <w:shd w:val="clear" w:color="auto" w:fill="FFFFFF"/>
              <w:spacing w:before="100" w:beforeAutospacing="1" w:after="100" w:afterAutospacing="1"/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4" w:name="_Hlk88766741"/>
            <w:r>
              <w:rPr>
                <w:color w:val="000000"/>
                <w:sz w:val="22"/>
                <w:szCs w:val="22"/>
              </w:rPr>
              <w:t>2.2.</w:t>
            </w:r>
            <w:r w:rsidRPr="00526919">
              <w:rPr>
                <w:color w:val="000000"/>
                <w:sz w:val="22"/>
                <w:szCs w:val="22"/>
              </w:rPr>
              <w:t xml:space="preserve">Ремонт, реконструкція із встановленням додаткових камер, </w:t>
            </w:r>
            <w:r>
              <w:rPr>
                <w:color w:val="000000"/>
                <w:sz w:val="22"/>
                <w:szCs w:val="22"/>
              </w:rPr>
              <w:t xml:space="preserve">оснащення, </w:t>
            </w:r>
            <w:r w:rsidRPr="00526919">
              <w:rPr>
                <w:color w:val="000000"/>
                <w:sz w:val="22"/>
                <w:szCs w:val="22"/>
              </w:rPr>
              <w:t xml:space="preserve">модернізація та технічне обслуговування єдиної локальної мережі системи «Безпечна громада», ситуаційного центру </w:t>
            </w:r>
            <w:bookmarkEnd w:id="4"/>
          </w:p>
        </w:tc>
        <w:tc>
          <w:tcPr>
            <w:tcW w:w="1134" w:type="dxa"/>
            <w:vAlign w:val="center"/>
          </w:tcPr>
          <w:p w14:paraId="665935D9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vAlign w:val="center"/>
          </w:tcPr>
          <w:p w14:paraId="0773AE5C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992" w:type="dxa"/>
            <w:vMerge/>
            <w:vAlign w:val="center"/>
          </w:tcPr>
          <w:p w14:paraId="7BF4C1CE" w14:textId="738792A9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77BBF97D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3000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015F21C8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</w:tcPr>
          <w:p w14:paraId="399FA264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850" w:type="dxa"/>
          </w:tcPr>
          <w:p w14:paraId="3C259AAA" w14:textId="77777777" w:rsidR="00131641" w:rsidRPr="00526919" w:rsidRDefault="00131641" w:rsidP="003D0C3C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559" w:type="dxa"/>
            <w:vAlign w:val="center"/>
          </w:tcPr>
          <w:p w14:paraId="09AB43E1" w14:textId="77777777" w:rsidR="00131641" w:rsidRPr="00526919" w:rsidRDefault="00131641" w:rsidP="003D0C3C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526919">
              <w:rPr>
                <w:color w:val="000000"/>
                <w:sz w:val="22"/>
                <w:szCs w:val="22"/>
              </w:rPr>
              <w:t>Фіксація та оперативне реагування на скоєні   правопорушення</w:t>
            </w:r>
          </w:p>
        </w:tc>
      </w:tr>
      <w:tr w:rsidR="00566DBB" w:rsidRPr="00526919" w14:paraId="75F1E88B" w14:textId="77777777" w:rsidTr="003D73BB">
        <w:tc>
          <w:tcPr>
            <w:tcW w:w="709" w:type="dxa"/>
            <w:vMerge w:val="restart"/>
            <w:vAlign w:val="center"/>
          </w:tcPr>
          <w:p w14:paraId="6183A384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224EAEE" w14:textId="7777777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Ліквідація</w:t>
            </w:r>
            <w:r w:rsidRPr="00526919">
              <w:rPr>
                <w:color w:val="000000"/>
                <w:sz w:val="22"/>
                <w:szCs w:val="22"/>
              </w:rPr>
              <w:t xml:space="preserve"> наслідків</w:t>
            </w:r>
            <w:r>
              <w:rPr>
                <w:color w:val="000000"/>
                <w:sz w:val="22"/>
                <w:szCs w:val="22"/>
              </w:rPr>
              <w:t xml:space="preserve">, попередження </w:t>
            </w:r>
            <w:r w:rsidRPr="00526919">
              <w:rPr>
                <w:color w:val="000000"/>
                <w:sz w:val="22"/>
                <w:szCs w:val="22"/>
              </w:rPr>
              <w:t xml:space="preserve"> та зменшення впливу надзвичайних ситуацій </w:t>
            </w:r>
          </w:p>
          <w:p w14:paraId="2D55561F" w14:textId="77777777" w:rsidR="00566DBB" w:rsidRPr="00566DBB" w:rsidRDefault="00566DBB" w:rsidP="00566D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DD5BCCD" w14:textId="439FDEFC" w:rsidR="00566DBB" w:rsidRPr="006C2376" w:rsidRDefault="00566DBB" w:rsidP="00D90227">
            <w:pPr>
              <w:ind w:left="111" w:righ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Hlk88766831"/>
            <w:r w:rsidRPr="006C2376">
              <w:rPr>
                <w:sz w:val="22"/>
                <w:szCs w:val="22"/>
              </w:rPr>
              <w:t>3.1.Виконання заходів з попередження та ліквідації наслідків надзвичайних ситуацій (подій) техногенного, природного, соціально-політичного, військового та санітарно-епідемічного характеру</w:t>
            </w:r>
            <w:bookmarkEnd w:id="5"/>
            <w:r w:rsidR="006C2376">
              <w:rPr>
                <w:sz w:val="22"/>
                <w:szCs w:val="22"/>
              </w:rPr>
              <w:t xml:space="preserve"> 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>на об'єкті чи окремій території</w:t>
            </w:r>
            <w:r w:rsidR="006C2376">
              <w:rPr>
                <w:sz w:val="22"/>
                <w:szCs w:val="22"/>
                <w:shd w:val="clear" w:color="auto" w:fill="FFFFFF"/>
              </w:rPr>
              <w:t>, які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загро</w:t>
            </w:r>
            <w:r w:rsidR="006C2376">
              <w:rPr>
                <w:sz w:val="22"/>
                <w:szCs w:val="22"/>
                <w:shd w:val="clear" w:color="auto" w:fill="FFFFFF"/>
              </w:rPr>
              <w:t>жують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життю та здоров'ю людей і призвод</w:t>
            </w:r>
            <w:r w:rsidR="006C2376">
              <w:rPr>
                <w:sz w:val="22"/>
                <w:szCs w:val="22"/>
                <w:shd w:val="clear" w:color="auto" w:fill="FFFFFF"/>
              </w:rPr>
              <w:t>я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>ть до руйнування будівель, споруд, обладнання і транспортних засобів, порушення виробничого або транспортного процесу чи завда</w:t>
            </w:r>
            <w:r w:rsidR="006C2376">
              <w:rPr>
                <w:sz w:val="22"/>
                <w:szCs w:val="22"/>
                <w:shd w:val="clear" w:color="auto" w:fill="FFFFFF"/>
              </w:rPr>
              <w:t>ють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C2376" w:rsidRPr="006C2376">
              <w:rPr>
                <w:sz w:val="22"/>
                <w:szCs w:val="22"/>
                <w:shd w:val="clear" w:color="auto" w:fill="FFFFFF"/>
              </w:rPr>
              <w:lastRenderedPageBreak/>
              <w:t>шкоди довкіллю</w:t>
            </w:r>
          </w:p>
        </w:tc>
        <w:tc>
          <w:tcPr>
            <w:tcW w:w="1134" w:type="dxa"/>
            <w:vAlign w:val="center"/>
          </w:tcPr>
          <w:p w14:paraId="4BB8E0A2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0E8E90BB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sz w:val="22"/>
                <w:szCs w:val="22"/>
              </w:rPr>
              <w:t>Сільська рада, виконавчі органи сільської ради, комунальні підприємства</w:t>
            </w:r>
          </w:p>
        </w:tc>
        <w:tc>
          <w:tcPr>
            <w:tcW w:w="992" w:type="dxa"/>
            <w:vAlign w:val="center"/>
          </w:tcPr>
          <w:p w14:paraId="0E52FC4D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shd w:val="clear" w:color="auto" w:fill="FFFFFF"/>
          </w:tcPr>
          <w:p w14:paraId="20A5C973" w14:textId="507687CE" w:rsidR="00566DBB" w:rsidRPr="00526919" w:rsidRDefault="00AC39D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132E1274" w14:textId="5D121436" w:rsidR="00566DBB" w:rsidRPr="00526919" w:rsidRDefault="00055CDA" w:rsidP="00E2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14:paraId="69869F2A" w14:textId="78194A9E" w:rsidR="00566DBB" w:rsidRPr="00526919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14:paraId="6C9502D8" w14:textId="293F48F5" w:rsidR="00566DBB" w:rsidRPr="00526919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2B9B0A96" w14:textId="77777777" w:rsidR="00566DBB" w:rsidRPr="00526919" w:rsidRDefault="00566DBB" w:rsidP="003D0C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color w:val="000000"/>
                <w:sz w:val="22"/>
                <w:szCs w:val="22"/>
              </w:rPr>
              <w:t xml:space="preserve">Попередження та ліквідація наслідків надзвичайних ситуацій  </w:t>
            </w:r>
          </w:p>
        </w:tc>
      </w:tr>
      <w:tr w:rsidR="00566DBB" w:rsidRPr="00526919" w14:paraId="65075F33" w14:textId="77777777" w:rsidTr="003D73BB">
        <w:tc>
          <w:tcPr>
            <w:tcW w:w="709" w:type="dxa"/>
            <w:vMerge/>
            <w:vAlign w:val="center"/>
          </w:tcPr>
          <w:p w14:paraId="5C730458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37A9AE1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1948DB1" w14:textId="77777777" w:rsidR="00566DBB" w:rsidRPr="00B7203D" w:rsidRDefault="00566DBB" w:rsidP="00CF38F2">
            <w:pPr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3.2.Передача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субвенції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 Вінницькому обласному бюджету на закупівлю реагентів для очистки води КП «</w:t>
            </w:r>
            <w:proofErr w:type="spellStart"/>
            <w:r w:rsidRPr="006A70C5">
              <w:rPr>
                <w:bCs/>
                <w:color w:val="000000"/>
                <w:sz w:val="22"/>
                <w:szCs w:val="22"/>
              </w:rPr>
              <w:t>Вінницяоблводоканал</w:t>
            </w:r>
            <w:proofErr w:type="spellEnd"/>
            <w:r w:rsidRPr="006A70C5">
              <w:rPr>
                <w:bCs/>
                <w:color w:val="000000"/>
                <w:sz w:val="22"/>
                <w:szCs w:val="22"/>
              </w:rPr>
              <w:t>» з метою заподіянню шкоди життю та здоров’ю населення територіальної громади в умовах воєнного стану</w:t>
            </w:r>
          </w:p>
        </w:tc>
        <w:tc>
          <w:tcPr>
            <w:tcW w:w="1134" w:type="dxa"/>
            <w:vAlign w:val="center"/>
          </w:tcPr>
          <w:p w14:paraId="4B0CA4FA" w14:textId="77777777" w:rsidR="00566DBB" w:rsidRPr="00526919" w:rsidRDefault="00566DBB" w:rsidP="00B16B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14:paraId="3F21F751" w14:textId="77777777" w:rsidR="00566DBB" w:rsidRPr="00526919" w:rsidRDefault="00566DBB" w:rsidP="00372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519B8DE" w14:textId="77777777" w:rsidR="00566DBB" w:rsidRPr="00526919" w:rsidRDefault="00566DBB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6D5D958" w14:textId="10B68B07" w:rsidR="00566DBB" w:rsidRPr="00D27ED4" w:rsidRDefault="00AC4098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FFBD64" w14:textId="1996FE5A" w:rsidR="00566DBB" w:rsidRPr="00D27ED4" w:rsidRDefault="00AC4098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211768E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FDD52A" w14:textId="77777777" w:rsidR="00566DBB" w:rsidRPr="00526919" w:rsidRDefault="00566DBB" w:rsidP="005949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EE79337" w14:textId="77777777" w:rsidR="00566DBB" w:rsidRPr="00E47E3B" w:rsidRDefault="00566DBB" w:rsidP="00B16B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Недопущення заподіяння </w:t>
            </w:r>
            <w:r w:rsidRPr="006A70C5">
              <w:rPr>
                <w:bCs/>
                <w:color w:val="000000"/>
                <w:sz w:val="22"/>
                <w:szCs w:val="22"/>
              </w:rPr>
              <w:t xml:space="preserve">шкоди життю та здоров’ю населення територіальної громади </w:t>
            </w:r>
          </w:p>
        </w:tc>
      </w:tr>
      <w:tr w:rsidR="00566DBB" w:rsidRPr="00526919" w14:paraId="6096F6DA" w14:textId="77777777" w:rsidTr="00BA2ADC">
        <w:trPr>
          <w:trHeight w:val="4385"/>
        </w:trPr>
        <w:tc>
          <w:tcPr>
            <w:tcW w:w="709" w:type="dxa"/>
            <w:vMerge/>
            <w:vAlign w:val="center"/>
          </w:tcPr>
          <w:p w14:paraId="66DC0689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1F39BE6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B09023" w14:textId="77777777" w:rsidR="00566DBB" w:rsidRPr="00B7203D" w:rsidRDefault="00566DBB" w:rsidP="00CF38F2">
            <w:pPr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3.3.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Передача субвенцій </w:t>
            </w:r>
            <w:r>
              <w:rPr>
                <w:bCs/>
                <w:color w:val="000000"/>
                <w:sz w:val="22"/>
                <w:szCs w:val="22"/>
              </w:rPr>
              <w:t>державному бюджету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 на покращення матеріально-технічного забезпечення</w:t>
            </w:r>
            <w:r>
              <w:rPr>
                <w:bCs/>
                <w:color w:val="000000"/>
                <w:sz w:val="22"/>
                <w:szCs w:val="22"/>
              </w:rPr>
              <w:t xml:space="preserve"> підрозділів</w:t>
            </w:r>
            <w:r w:rsidRPr="00B7203D">
              <w:rPr>
                <w:bCs/>
                <w:color w:val="000000"/>
                <w:sz w:val="22"/>
                <w:szCs w:val="22"/>
              </w:rPr>
              <w:t xml:space="preserve"> ГУ ДСНС України у Вінницькій області з </w:t>
            </w:r>
            <w:r w:rsidRPr="00524039">
              <w:rPr>
                <w:bCs/>
                <w:color w:val="000000"/>
                <w:sz w:val="22"/>
                <w:szCs w:val="22"/>
              </w:rPr>
              <w:t xml:space="preserve">метою </w:t>
            </w:r>
            <w:r w:rsidRPr="00B7203D">
              <w:rPr>
                <w:bCs/>
                <w:color w:val="000000"/>
                <w:sz w:val="22"/>
                <w:szCs w:val="22"/>
              </w:rPr>
              <w:t>попередження  виникнення надзвичайних ситуацій, підвищення оперативності</w:t>
            </w:r>
            <w:r>
              <w:rPr>
                <w:bCs/>
                <w:color w:val="000000"/>
                <w:sz w:val="22"/>
                <w:szCs w:val="22"/>
              </w:rPr>
              <w:t xml:space="preserve"> та</w:t>
            </w:r>
            <w:r w:rsidRPr="00524039">
              <w:rPr>
                <w:bCs/>
                <w:color w:val="000000"/>
                <w:sz w:val="22"/>
                <w:szCs w:val="22"/>
              </w:rPr>
              <w:t xml:space="preserve"> готовності до реагування на надзвичайні ситуації і небезпечні події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14:paraId="2596506E" w14:textId="77777777" w:rsidR="00566DBB" w:rsidRPr="00541ADA" w:rsidRDefault="00566DBB" w:rsidP="006054E2">
            <w:pPr>
              <w:numPr>
                <w:ilvl w:val="0"/>
                <w:numId w:val="41"/>
              </w:numPr>
              <w:tabs>
                <w:tab w:val="left" w:pos="271"/>
                <w:tab w:val="left" w:pos="509"/>
              </w:tabs>
              <w:ind w:left="114" w:right="114" w:firstLine="3"/>
              <w:jc w:val="both"/>
              <w:rPr>
                <w:bCs/>
                <w:color w:val="000000"/>
                <w:sz w:val="22"/>
                <w:szCs w:val="22"/>
              </w:rPr>
            </w:pPr>
            <w:r w:rsidRPr="00541ADA">
              <w:rPr>
                <w:bCs/>
                <w:color w:val="000000"/>
                <w:sz w:val="22"/>
                <w:szCs w:val="22"/>
              </w:rPr>
              <w:t xml:space="preserve">на придбання форменого одягу для Вінницького РУ ГУ ДСНС України у Вінницькій області; </w:t>
            </w:r>
          </w:p>
          <w:p w14:paraId="12984AE7" w14:textId="77777777" w:rsidR="00566DBB" w:rsidRDefault="00566DBB" w:rsidP="00663520">
            <w:pPr>
              <w:numPr>
                <w:ilvl w:val="0"/>
                <w:numId w:val="41"/>
              </w:numPr>
              <w:tabs>
                <w:tab w:val="left" w:pos="256"/>
              </w:tabs>
              <w:ind w:left="114" w:right="114" w:firstLine="3"/>
              <w:jc w:val="both"/>
              <w:rPr>
                <w:bCs/>
                <w:color w:val="000000"/>
                <w:sz w:val="22"/>
                <w:szCs w:val="22"/>
              </w:rPr>
            </w:pPr>
            <w:r w:rsidRPr="0039646E">
              <w:rPr>
                <w:bCs/>
                <w:color w:val="000000"/>
                <w:sz w:val="22"/>
                <w:szCs w:val="22"/>
              </w:rPr>
              <w:t xml:space="preserve">на закупівлю засобів індивідуального захисту для забезпечення особового складу: </w:t>
            </w:r>
          </w:p>
          <w:p w14:paraId="777E4992" w14:textId="77777777" w:rsidR="00566DBB" w:rsidRPr="00BA2ADC" w:rsidRDefault="00566DBB" w:rsidP="0039646E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BA2ADC">
              <w:rPr>
                <w:bCs/>
                <w:color w:val="000000"/>
                <w:sz w:val="22"/>
                <w:szCs w:val="22"/>
              </w:rPr>
              <w:t xml:space="preserve">     1 </w:t>
            </w:r>
            <w:r w:rsidRPr="00BA2ADC">
              <w:rPr>
                <w:sz w:val="22"/>
                <w:szCs w:val="22"/>
              </w:rPr>
              <w:t>державного пожежно-рятувального загону</w:t>
            </w:r>
            <w:r w:rsidRPr="00BA2ADC">
              <w:rPr>
                <w:bCs/>
                <w:color w:val="000000"/>
                <w:sz w:val="22"/>
                <w:szCs w:val="22"/>
              </w:rPr>
              <w:t xml:space="preserve"> ГУ ДСНС у Вінницькій області;</w:t>
            </w:r>
          </w:p>
          <w:p w14:paraId="42D95515" w14:textId="77777777" w:rsidR="00566DBB" w:rsidRPr="00E47E3B" w:rsidRDefault="00566DBB" w:rsidP="00524039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BA2ADC">
              <w:rPr>
                <w:bCs/>
                <w:color w:val="000000"/>
                <w:sz w:val="22"/>
                <w:szCs w:val="22"/>
              </w:rPr>
              <w:t xml:space="preserve">     Аварійно-рятувального загону спеціального призначення ГУ ДСНС у</w:t>
            </w:r>
            <w:r>
              <w:rPr>
                <w:bCs/>
                <w:color w:val="000000"/>
                <w:sz w:val="22"/>
                <w:szCs w:val="22"/>
              </w:rPr>
              <w:t xml:space="preserve"> Вінницькій області</w:t>
            </w:r>
          </w:p>
        </w:tc>
        <w:tc>
          <w:tcPr>
            <w:tcW w:w="1134" w:type="dxa"/>
            <w:vAlign w:val="center"/>
          </w:tcPr>
          <w:p w14:paraId="26A1E7F6" w14:textId="4F51283B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shd w:val="clear" w:color="auto" w:fill="FFFFFF"/>
          </w:tcPr>
          <w:p w14:paraId="2C4CA056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2AFC029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B6BB23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A0F990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306D1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79635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E5755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6D2ADC5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613661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7022F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F9738E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D30006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B4E689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FCCF0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9E9D99" w14:textId="77777777" w:rsidR="00566DBB" w:rsidRPr="00D27ED4" w:rsidRDefault="00566DBB" w:rsidP="006E07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  <w:p w14:paraId="6310EBE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378172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6DBB8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C0A81F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  <w:p w14:paraId="28FEAB4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FE23C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CB05B3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4A854D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CB088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140AA0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A3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3F0AB6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8A95FA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A85198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4EE96B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5D865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F8651D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4C06BE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AB6E95" w14:textId="77777777" w:rsidR="00566DBB" w:rsidRPr="00D27ED4" w:rsidRDefault="00566DBB" w:rsidP="006E07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  <w:p w14:paraId="30BE0F8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65F613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9DF672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042817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  <w:p w14:paraId="1582C86F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500824" w14:textId="77777777" w:rsidR="00566DBB" w:rsidRPr="00D27ED4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ED4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A55214B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EB40BE" w14:textId="77777777" w:rsidR="00566DBB" w:rsidRPr="00526919" w:rsidRDefault="00566DBB" w:rsidP="0059492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21F94AA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 w:rsidRPr="00E47E3B">
              <w:rPr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 xml:space="preserve">опередження </w:t>
            </w:r>
            <w:r w:rsidRPr="00E47E3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виникнення </w:t>
            </w:r>
            <w:r w:rsidRPr="00E47E3B">
              <w:rPr>
                <w:bCs/>
                <w:color w:val="000000"/>
                <w:sz w:val="22"/>
                <w:szCs w:val="22"/>
              </w:rPr>
              <w:t>надзвичайн</w:t>
            </w:r>
            <w:r>
              <w:rPr>
                <w:bCs/>
                <w:color w:val="000000"/>
                <w:sz w:val="22"/>
                <w:szCs w:val="22"/>
              </w:rPr>
              <w:t>их</w:t>
            </w:r>
            <w:r w:rsidRPr="00E47E3B">
              <w:rPr>
                <w:bCs/>
                <w:color w:val="000000"/>
                <w:sz w:val="22"/>
                <w:szCs w:val="22"/>
              </w:rPr>
              <w:t xml:space="preserve"> ситуаці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, підвищення оперативності реагування на надзвичайні ситуації і небезпечні події</w:t>
            </w:r>
          </w:p>
        </w:tc>
      </w:tr>
      <w:tr w:rsidR="00566DBB" w:rsidRPr="00526919" w14:paraId="1690CAA6" w14:textId="77777777" w:rsidTr="003D73BB">
        <w:tc>
          <w:tcPr>
            <w:tcW w:w="709" w:type="dxa"/>
            <w:vMerge/>
            <w:vAlign w:val="center"/>
          </w:tcPr>
          <w:p w14:paraId="1A88F2C6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2D646C9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16650FB" w14:textId="77777777" w:rsidR="00566DBB" w:rsidRPr="00526919" w:rsidRDefault="00566DBB" w:rsidP="00DB6C08">
            <w:pPr>
              <w:ind w:left="111" w:right="114"/>
              <w:jc w:val="both"/>
              <w:rPr>
                <w:bCs/>
                <w:color w:val="000000"/>
                <w:sz w:val="22"/>
                <w:szCs w:val="22"/>
              </w:rPr>
            </w:pPr>
            <w:r w:rsidRPr="00526919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4.</w:t>
            </w:r>
            <w:r w:rsidRPr="00526919">
              <w:rPr>
                <w:bCs/>
                <w:color w:val="000000"/>
                <w:sz w:val="22"/>
                <w:szCs w:val="22"/>
              </w:rPr>
              <w:t xml:space="preserve">Надання грошової допомоги жителям громади, </w:t>
            </w:r>
            <w:bookmarkStart w:id="6" w:name="_Hlk87687798"/>
            <w:r w:rsidRPr="00526919">
              <w:rPr>
                <w:bCs/>
                <w:color w:val="000000"/>
                <w:sz w:val="22"/>
                <w:szCs w:val="22"/>
              </w:rPr>
              <w:t>майно яких  постраждало внаслідок надзвичайних ситуаці</w:t>
            </w:r>
            <w:bookmarkEnd w:id="6"/>
            <w:r w:rsidRPr="00526919"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 xml:space="preserve"> (подій)</w:t>
            </w:r>
          </w:p>
        </w:tc>
        <w:tc>
          <w:tcPr>
            <w:tcW w:w="1134" w:type="dxa"/>
            <w:vAlign w:val="center"/>
          </w:tcPr>
          <w:p w14:paraId="0D3D7D5C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0AFEF38A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Сільська рада, відділ соціального захисту населення та охорони здоров’я</w:t>
            </w:r>
          </w:p>
        </w:tc>
        <w:tc>
          <w:tcPr>
            <w:tcW w:w="992" w:type="dxa"/>
            <w:vAlign w:val="center"/>
          </w:tcPr>
          <w:p w14:paraId="71D1A2B0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5B2490" w14:textId="2EF32B92" w:rsidR="00566DBB" w:rsidRPr="00526919" w:rsidRDefault="00BE0E74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966E12" w14:textId="1FF819D7" w:rsidR="00566DBB" w:rsidRPr="00526919" w:rsidRDefault="00BE0E74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F098680" w14:textId="5CC0419A" w:rsidR="00566DBB" w:rsidRPr="00526919" w:rsidRDefault="00D46843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66DBB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79ADCC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160D4806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 xml:space="preserve">Відшкодування жителям громади матеріальних втрат </w:t>
            </w:r>
          </w:p>
        </w:tc>
      </w:tr>
      <w:tr w:rsidR="00566DBB" w:rsidRPr="00526919" w14:paraId="2E3D4B11" w14:textId="77777777" w:rsidTr="003D73BB">
        <w:tc>
          <w:tcPr>
            <w:tcW w:w="709" w:type="dxa"/>
            <w:vMerge/>
            <w:vAlign w:val="center"/>
          </w:tcPr>
          <w:p w14:paraId="4BBB0C2F" w14:textId="77777777" w:rsidR="00566DBB" w:rsidRPr="00526919" w:rsidRDefault="00566DBB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1CF44A8" w14:textId="77777777" w:rsidR="00566DBB" w:rsidRPr="00526919" w:rsidRDefault="00566DBB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789DC36" w14:textId="78F92D48" w:rsidR="00566DBB" w:rsidRPr="00526919" w:rsidRDefault="00566DBB" w:rsidP="00D56F4E">
            <w:pPr>
              <w:ind w:left="111" w:right="11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3.5.Придбання джерел резервного живлення (генераторів) для забезпечення безперебійної роботи бюджетних установ</w:t>
            </w:r>
            <w:r w:rsidR="00D56F4E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об’єктів житлово-комунального господарства</w:t>
            </w:r>
            <w:r w:rsidR="00D56F4E">
              <w:rPr>
                <w:bCs/>
                <w:color w:val="000000"/>
                <w:sz w:val="22"/>
                <w:szCs w:val="22"/>
              </w:rPr>
              <w:t xml:space="preserve"> та </w:t>
            </w:r>
            <w:r w:rsidR="00D46843">
              <w:rPr>
                <w:bCs/>
                <w:color w:val="000000"/>
                <w:sz w:val="22"/>
                <w:szCs w:val="22"/>
              </w:rPr>
              <w:t xml:space="preserve">об’єктів </w:t>
            </w:r>
            <w:r w:rsidR="00D56F4E">
              <w:rPr>
                <w:bCs/>
                <w:color w:val="000000"/>
                <w:sz w:val="22"/>
                <w:szCs w:val="22"/>
              </w:rPr>
              <w:t>цивільного захисту населення</w:t>
            </w:r>
          </w:p>
        </w:tc>
        <w:tc>
          <w:tcPr>
            <w:tcW w:w="1134" w:type="dxa"/>
            <w:vAlign w:val="center"/>
          </w:tcPr>
          <w:p w14:paraId="2ED1F523" w14:textId="6D800F9D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-2023</w:t>
            </w:r>
          </w:p>
        </w:tc>
        <w:tc>
          <w:tcPr>
            <w:tcW w:w="1559" w:type="dxa"/>
            <w:shd w:val="clear" w:color="auto" w:fill="FFFFFF"/>
          </w:tcPr>
          <w:p w14:paraId="47B5FA4F" w14:textId="77777777" w:rsidR="00566DBB" w:rsidRPr="00526919" w:rsidRDefault="00566DBB" w:rsidP="00B95C1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Відділ освіти, культури та спорту</w:t>
            </w:r>
            <w:r>
              <w:rPr>
                <w:sz w:val="22"/>
                <w:szCs w:val="22"/>
              </w:rPr>
              <w:t>,</w:t>
            </w:r>
            <w:r w:rsidRPr="005269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526919">
              <w:rPr>
                <w:sz w:val="22"/>
                <w:szCs w:val="22"/>
              </w:rPr>
              <w:t xml:space="preserve">ідділ житлово-комунального господарства, </w:t>
            </w:r>
            <w:r w:rsidRPr="00526919">
              <w:rPr>
                <w:sz w:val="22"/>
                <w:szCs w:val="22"/>
              </w:rPr>
              <w:lastRenderedPageBreak/>
              <w:t>будівництва та земельних відносин</w:t>
            </w:r>
            <w:r>
              <w:rPr>
                <w:sz w:val="22"/>
                <w:szCs w:val="22"/>
              </w:rPr>
              <w:t>, КП СКЕП «</w:t>
            </w:r>
            <w:proofErr w:type="spellStart"/>
            <w:r>
              <w:rPr>
                <w:sz w:val="22"/>
                <w:szCs w:val="22"/>
              </w:rPr>
              <w:t>Сільскомсервіс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992" w:type="dxa"/>
            <w:vAlign w:val="center"/>
          </w:tcPr>
          <w:p w14:paraId="2B508430" w14:textId="77777777" w:rsidR="00566DBB" w:rsidRPr="00526919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EBF6F6" w14:textId="11E26571" w:rsidR="00566DBB" w:rsidRDefault="00AC39D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="00566DB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6E06D2" w14:textId="60F9A50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D087CC1" w14:textId="317BBF09" w:rsidR="00566DBB" w:rsidRDefault="006C237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A6E97A" w14:textId="77777777" w:rsidR="00566DBB" w:rsidRDefault="00566DBB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357E6C8" w14:textId="77777777" w:rsidR="00566DBB" w:rsidRPr="00526919" w:rsidRDefault="00566DBB" w:rsidP="003D0C3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Забезпечення безперебійної роботи бюджетних установ та об’єктів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житлово-комунального господарства</w:t>
            </w:r>
          </w:p>
        </w:tc>
      </w:tr>
      <w:tr w:rsidR="00D77087" w:rsidRPr="00526919" w14:paraId="03FB25B5" w14:textId="77777777" w:rsidTr="003D73BB">
        <w:tc>
          <w:tcPr>
            <w:tcW w:w="709" w:type="dxa"/>
            <w:vMerge w:val="restart"/>
            <w:vAlign w:val="center"/>
          </w:tcPr>
          <w:p w14:paraId="00759ECD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3B59C6DC" w14:textId="77777777" w:rsidR="00D77087" w:rsidRPr="00526919" w:rsidRDefault="00D77087" w:rsidP="008E0C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Виконання заходів національної безпеки і оборони</w:t>
            </w:r>
          </w:p>
        </w:tc>
        <w:tc>
          <w:tcPr>
            <w:tcW w:w="4111" w:type="dxa"/>
            <w:vAlign w:val="center"/>
          </w:tcPr>
          <w:p w14:paraId="7E2EBC16" w14:textId="0B33A747" w:rsidR="00D77087" w:rsidRPr="00526919" w:rsidRDefault="00D77087" w:rsidP="006A70C5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4.1.Передача субвенції державному бюджету для участі та сприяння в облаштуванні, утриманні, капітальному та поточному</w:t>
            </w:r>
            <w:r w:rsidRPr="00526919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ах</w:t>
            </w:r>
            <w:r w:rsidRPr="00526919">
              <w:rPr>
                <w:sz w:val="22"/>
                <w:szCs w:val="22"/>
              </w:rPr>
              <w:t xml:space="preserve"> будівель, споруд, службової території, приміщень, інженерних мереж (систем) в місцях постійної дислокації </w:t>
            </w:r>
            <w:r>
              <w:rPr>
                <w:sz w:val="22"/>
                <w:szCs w:val="22"/>
              </w:rPr>
              <w:t>особового складу</w:t>
            </w:r>
            <w:r w:rsidRPr="00526919">
              <w:rPr>
                <w:sz w:val="22"/>
                <w:szCs w:val="22"/>
              </w:rPr>
              <w:t xml:space="preserve"> військ</w:t>
            </w:r>
            <w:r>
              <w:rPr>
                <w:sz w:val="22"/>
                <w:szCs w:val="22"/>
              </w:rPr>
              <w:t>ової частини А7337, забезпеченню</w:t>
            </w:r>
            <w:r w:rsidRPr="00526919">
              <w:rPr>
                <w:sz w:val="22"/>
                <w:szCs w:val="22"/>
              </w:rPr>
              <w:t xml:space="preserve"> її життєдіяльності.</w:t>
            </w:r>
          </w:p>
          <w:p w14:paraId="61F29F50" w14:textId="0376C2C7" w:rsidR="00D77087" w:rsidRPr="00526919" w:rsidRDefault="00D77087" w:rsidP="00DB6C08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Участь та сприяння у придбанні</w:t>
            </w:r>
            <w:r w:rsidRPr="00526919">
              <w:rPr>
                <w:sz w:val="22"/>
                <w:szCs w:val="22"/>
              </w:rPr>
              <w:t xml:space="preserve"> військового майна, спеціальних засобів, спорядження, автотранспорту, засобів зв’язку, оргтехніки засобів для оснащення режимних приміщень, пал</w:t>
            </w:r>
            <w:r>
              <w:rPr>
                <w:sz w:val="22"/>
                <w:szCs w:val="22"/>
              </w:rPr>
              <w:t>ив</w:t>
            </w:r>
            <w:r w:rsidRPr="00526919">
              <w:rPr>
                <w:sz w:val="22"/>
                <w:szCs w:val="22"/>
              </w:rPr>
              <w:t xml:space="preserve">но-мастильних матеріалів та інших матеріально-технічних засобів для потреб службової діяльності </w:t>
            </w:r>
            <w:r w:rsidR="00D33705">
              <w:rPr>
                <w:sz w:val="22"/>
                <w:szCs w:val="22"/>
              </w:rPr>
              <w:t xml:space="preserve">та матеріального забезпечення </w:t>
            </w:r>
            <w:r w:rsidRPr="00526919">
              <w:rPr>
                <w:sz w:val="22"/>
                <w:szCs w:val="22"/>
              </w:rPr>
              <w:t>бригади територіальної оборони.</w:t>
            </w:r>
          </w:p>
          <w:p w14:paraId="33D69BB3" w14:textId="77777777" w:rsidR="00D77087" w:rsidRPr="00526919" w:rsidRDefault="00D77087" w:rsidP="00AC7514">
            <w:pPr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Сприяння з</w:t>
            </w:r>
            <w:r w:rsidRPr="00526919">
              <w:rPr>
                <w:sz w:val="22"/>
                <w:szCs w:val="22"/>
              </w:rPr>
              <w:t>абезпеченн</w:t>
            </w:r>
            <w:r>
              <w:rPr>
                <w:sz w:val="22"/>
                <w:szCs w:val="22"/>
              </w:rPr>
              <w:t>ю</w:t>
            </w:r>
            <w:r w:rsidRPr="00526919">
              <w:rPr>
                <w:sz w:val="22"/>
                <w:szCs w:val="22"/>
              </w:rPr>
              <w:t xml:space="preserve"> формування підрозділів територіальної оборони та проведення навчальних зборів (обладнання місць формування</w:t>
            </w:r>
            <w:r>
              <w:rPr>
                <w:sz w:val="22"/>
                <w:szCs w:val="22"/>
              </w:rPr>
              <w:t xml:space="preserve"> (центрів комплектації)</w:t>
            </w:r>
            <w:r w:rsidRPr="00526919">
              <w:rPr>
                <w:sz w:val="22"/>
                <w:szCs w:val="22"/>
              </w:rPr>
              <w:t>, зберігання зброї та боєприпасів, забезпечення речовим майном, харчуванням, оплата проживання, транспортних послуг перевезення особового складу під час проведення навчальних зборів</w:t>
            </w:r>
            <w:r>
              <w:rPr>
                <w:sz w:val="22"/>
                <w:szCs w:val="22"/>
              </w:rPr>
              <w:t xml:space="preserve"> та</w:t>
            </w:r>
            <w:r w:rsidRPr="00526919">
              <w:rPr>
                <w:sz w:val="22"/>
                <w:szCs w:val="22"/>
              </w:rPr>
              <w:t xml:space="preserve"> послуг автомобільних вантажних перевезень матеріально-технічних засобів)</w:t>
            </w:r>
          </w:p>
        </w:tc>
        <w:tc>
          <w:tcPr>
            <w:tcW w:w="1134" w:type="dxa"/>
            <w:vAlign w:val="center"/>
          </w:tcPr>
          <w:p w14:paraId="4B20017C" w14:textId="150755BF" w:rsidR="00D77087" w:rsidRPr="00526919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5E5DB9F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7E2739FA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41E81625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7FA659B0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2BCBA362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3E47B68D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603311CB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223E7908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  <w:p w14:paraId="51B5EB0B" w14:textId="77777777" w:rsidR="00D77087" w:rsidRPr="00526919" w:rsidRDefault="00D77087" w:rsidP="00CB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рада, фінансовий відділ</w:t>
            </w:r>
            <w:r w:rsidRPr="005269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B06D53E" w14:textId="77777777" w:rsidR="00D77087" w:rsidRPr="00526919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02F99F7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328EE5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A0ABD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ECA62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AFF518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5A975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6E08E1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5772C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DA6035" w14:textId="6BED7140" w:rsidR="00D77087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77087" w:rsidRPr="00526919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5AA9A206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B9B90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FC8DF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DE6A89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A9D9A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0F5A8C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116AF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41C28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D16AD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CE5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4FDCA1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73E054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5E6957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FBE694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C9898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E6D4E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A4165D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FABD2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36A8E8" w14:textId="77777777" w:rsidR="00D77087" w:rsidRPr="00526919" w:rsidRDefault="00D77087" w:rsidP="00D847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14:paraId="05FA80CF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2C4556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6CF7A9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65C9A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F64C3B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D76C98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36DD20C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1FCD22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0D62BA" w14:textId="38E0B742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E913716" w14:textId="77777777" w:rsidR="00D77087" w:rsidRPr="00526919" w:rsidRDefault="00D77087" w:rsidP="00C57253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>Забезпечення життєдіяльності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6919">
              <w:rPr>
                <w:color w:val="000000"/>
                <w:sz w:val="22"/>
                <w:szCs w:val="22"/>
              </w:rPr>
              <w:t xml:space="preserve">підрозділів територіальної оборони  </w:t>
            </w:r>
            <w:r>
              <w:rPr>
                <w:color w:val="000000"/>
                <w:sz w:val="22"/>
                <w:szCs w:val="22"/>
              </w:rPr>
              <w:t xml:space="preserve">і добровольчого формування територіальної громади </w:t>
            </w:r>
            <w:r w:rsidRPr="00526919">
              <w:rPr>
                <w:color w:val="000000"/>
                <w:sz w:val="22"/>
                <w:szCs w:val="22"/>
              </w:rPr>
              <w:t>в місцях формування під час підготовки та ведення оборони</w:t>
            </w:r>
          </w:p>
        </w:tc>
      </w:tr>
      <w:tr w:rsidR="00D77087" w:rsidRPr="00526919" w14:paraId="69FB4EE2" w14:textId="77777777" w:rsidTr="003D73BB">
        <w:tc>
          <w:tcPr>
            <w:tcW w:w="709" w:type="dxa"/>
            <w:vMerge/>
            <w:vAlign w:val="center"/>
          </w:tcPr>
          <w:p w14:paraId="54E234A5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0A7802" w14:textId="77777777" w:rsidR="00D77087" w:rsidRDefault="00D77087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DAAA4F0" w14:textId="77777777" w:rsidR="00D77087" w:rsidRDefault="00D77087" w:rsidP="0044568D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  <w:bookmarkStart w:id="7" w:name="_Hlk116899425"/>
            <w:r>
              <w:rPr>
                <w:sz w:val="22"/>
                <w:szCs w:val="22"/>
              </w:rPr>
              <w:t>З</w:t>
            </w:r>
            <w:r w:rsidRPr="00D46919">
              <w:rPr>
                <w:sz w:val="22"/>
                <w:szCs w:val="22"/>
              </w:rPr>
              <w:t xml:space="preserve">абезпечення матеріально-технічними засобами та фінансування діяльності добровольчого формування </w:t>
            </w:r>
            <w:proofErr w:type="spellStart"/>
            <w:r w:rsidRPr="00D46919">
              <w:rPr>
                <w:sz w:val="22"/>
                <w:szCs w:val="22"/>
              </w:rPr>
              <w:t>Якушинецької</w:t>
            </w:r>
            <w:proofErr w:type="spellEnd"/>
            <w:r w:rsidRPr="00D46919">
              <w:rPr>
                <w:sz w:val="22"/>
                <w:szCs w:val="22"/>
              </w:rPr>
              <w:t xml:space="preserve"> територіальної громади </w:t>
            </w:r>
            <w:r>
              <w:rPr>
                <w:sz w:val="22"/>
                <w:szCs w:val="22"/>
              </w:rPr>
              <w:lastRenderedPageBreak/>
              <w:t>(придбання обладнання, інвентарю, медичних засобів, паливно-мастильних матеріалів, форменого одягу тощо)</w:t>
            </w:r>
            <w:bookmarkEnd w:id="7"/>
          </w:p>
        </w:tc>
        <w:tc>
          <w:tcPr>
            <w:tcW w:w="1134" w:type="dxa"/>
            <w:vAlign w:val="center"/>
          </w:tcPr>
          <w:p w14:paraId="16867E94" w14:textId="77777777" w:rsidR="00D77087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2022-2023</w:t>
            </w:r>
          </w:p>
        </w:tc>
        <w:tc>
          <w:tcPr>
            <w:tcW w:w="1559" w:type="dxa"/>
            <w:shd w:val="clear" w:color="auto" w:fill="FFFFFF"/>
          </w:tcPr>
          <w:p w14:paraId="40B2C31D" w14:textId="77777777" w:rsidR="00D77087" w:rsidRPr="004B43C9" w:rsidRDefault="00D77087" w:rsidP="00CB3900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Сільська рада</w:t>
            </w:r>
            <w:r>
              <w:rPr>
                <w:sz w:val="22"/>
                <w:szCs w:val="22"/>
              </w:rPr>
              <w:t>, ДФТГ</w:t>
            </w:r>
          </w:p>
        </w:tc>
        <w:tc>
          <w:tcPr>
            <w:tcW w:w="992" w:type="dxa"/>
            <w:vAlign w:val="center"/>
          </w:tcPr>
          <w:p w14:paraId="24F41717" w14:textId="77777777" w:rsidR="00D77087" w:rsidRPr="00526919" w:rsidRDefault="00D7708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 xml:space="preserve">Бюджет сільської територіальної </w:t>
            </w:r>
            <w:r w:rsidRPr="00526919">
              <w:rPr>
                <w:rFonts w:eastAsia="Calibri"/>
                <w:sz w:val="22"/>
                <w:szCs w:val="22"/>
                <w:lang w:eastAsia="en-US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32681E1" w14:textId="732336EA" w:rsidR="00D77087" w:rsidRDefault="00D33705" w:rsidP="00F851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  <w:r w:rsidR="00F8518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7708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7517B3E" w14:textId="4D28DDF1" w:rsidR="00D77087" w:rsidRDefault="00F8518F" w:rsidP="00F8518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1050</w:t>
            </w:r>
            <w:r w:rsidR="00D77087" w:rsidRPr="008E0CE5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BF1BF95" w14:textId="221CAFFB" w:rsidR="00D77087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D77087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14:paraId="144F8A9A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A84F6C2" w14:textId="77777777" w:rsidR="00D77087" w:rsidRPr="006D4A9F" w:rsidRDefault="00D77087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Фінансове забезпечення діяльності ДФТГ</w:t>
            </w:r>
          </w:p>
        </w:tc>
      </w:tr>
      <w:tr w:rsidR="00DB036F" w:rsidRPr="00526919" w14:paraId="280CF275" w14:textId="77777777" w:rsidTr="003D73BB">
        <w:tc>
          <w:tcPr>
            <w:tcW w:w="709" w:type="dxa"/>
            <w:vMerge/>
            <w:vAlign w:val="center"/>
          </w:tcPr>
          <w:p w14:paraId="7E7BF4F6" w14:textId="77777777" w:rsidR="00DB036F" w:rsidRPr="00526919" w:rsidRDefault="00DB036F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717C2C" w14:textId="77777777" w:rsidR="00DB036F" w:rsidRDefault="00DB036F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0B59919" w14:textId="5B10ECE2" w:rsidR="00DB036F" w:rsidRDefault="00DB036F" w:rsidP="0044568D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  <w:r w:rsidR="0044568D">
              <w:t xml:space="preserve"> </w:t>
            </w:r>
            <w:r w:rsidR="0044568D" w:rsidRPr="0044568D">
              <w:rPr>
                <w:sz w:val="22"/>
                <w:szCs w:val="22"/>
              </w:rPr>
              <w:t xml:space="preserve">Передача </w:t>
            </w:r>
            <w:r w:rsidR="00D46843">
              <w:rPr>
                <w:sz w:val="22"/>
                <w:szCs w:val="22"/>
              </w:rPr>
              <w:t>субвенції</w:t>
            </w:r>
            <w:r w:rsidR="0044568D" w:rsidRPr="0044568D">
              <w:rPr>
                <w:sz w:val="22"/>
                <w:szCs w:val="22"/>
              </w:rPr>
              <w:t xml:space="preserve"> до обласного бюджету на формування матеріальних резервів та забезпечення виконання заходів з територіальної оборони області</w:t>
            </w:r>
          </w:p>
        </w:tc>
        <w:tc>
          <w:tcPr>
            <w:tcW w:w="1134" w:type="dxa"/>
            <w:vAlign w:val="center"/>
          </w:tcPr>
          <w:p w14:paraId="11BF2A54" w14:textId="1D54FA36" w:rsidR="00DB036F" w:rsidRDefault="0044568D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14:paraId="6DC78E9D" w14:textId="3EE5F653" w:rsidR="00DB036F" w:rsidRDefault="0044568D" w:rsidP="00CB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1BB6FC6C" w14:textId="4C4F644F" w:rsidR="00DB036F" w:rsidRPr="00526919" w:rsidRDefault="0044568D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55FE778D" w14:textId="56744B50" w:rsidR="00DB036F" w:rsidRDefault="001D052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1E3D3E88" w14:textId="5CFBA8A0" w:rsidR="00DB036F" w:rsidRDefault="001D052B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E94A6DF" w14:textId="77777777" w:rsidR="00DB036F" w:rsidRDefault="00DB036F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7D28D16" w14:textId="77777777" w:rsidR="00DB036F" w:rsidRPr="00526919" w:rsidRDefault="00DB036F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37B30D4" w14:textId="6CF12DB9" w:rsidR="00DB036F" w:rsidRDefault="001D052B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4568D">
              <w:rPr>
                <w:sz w:val="22"/>
                <w:szCs w:val="22"/>
              </w:rPr>
              <w:t>абезпечення виконання заходів з територіальної оборони області</w:t>
            </w:r>
          </w:p>
        </w:tc>
      </w:tr>
      <w:tr w:rsidR="00D77087" w:rsidRPr="00526919" w14:paraId="10973A8A" w14:textId="77777777" w:rsidTr="003D73BB">
        <w:tc>
          <w:tcPr>
            <w:tcW w:w="709" w:type="dxa"/>
            <w:vMerge/>
            <w:vAlign w:val="center"/>
          </w:tcPr>
          <w:p w14:paraId="011862CC" w14:textId="77777777" w:rsidR="00D77087" w:rsidRPr="00526919" w:rsidRDefault="00D77087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92D207" w14:textId="77777777" w:rsidR="00D77087" w:rsidRDefault="00D77087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E900692" w14:textId="47129BC8" w:rsidR="00D77087" w:rsidRDefault="00D77087" w:rsidP="00DB7FEC">
            <w:pPr>
              <w:pStyle w:val="afb"/>
              <w:ind w:left="116" w:right="114"/>
              <w:jc w:val="both"/>
              <w:rPr>
                <w:sz w:val="22"/>
                <w:szCs w:val="22"/>
              </w:rPr>
            </w:pPr>
            <w:bookmarkStart w:id="8" w:name="_Hlk116899342"/>
            <w:r>
              <w:rPr>
                <w:sz w:val="22"/>
                <w:szCs w:val="22"/>
              </w:rPr>
              <w:t>4.</w:t>
            </w:r>
            <w:r w:rsidR="00DB03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.Передача субвенції державному бюджету для </w:t>
            </w:r>
            <w:r w:rsidR="00D33705">
              <w:rPr>
                <w:sz w:val="22"/>
                <w:szCs w:val="22"/>
              </w:rPr>
              <w:t xml:space="preserve">матеріально-технічного забезпечення і </w:t>
            </w:r>
            <w:r w:rsidRPr="00D77087">
              <w:rPr>
                <w:sz w:val="22"/>
                <w:szCs w:val="22"/>
              </w:rPr>
              <w:t>підтримки у постійній бойовій готовності в/ч А</w:t>
            </w:r>
            <w:r w:rsidR="00D33705">
              <w:rPr>
                <w:sz w:val="22"/>
                <w:szCs w:val="22"/>
              </w:rPr>
              <w:t xml:space="preserve"> </w:t>
            </w:r>
            <w:r w:rsidRPr="00D77087">
              <w:rPr>
                <w:sz w:val="22"/>
                <w:szCs w:val="22"/>
              </w:rPr>
              <w:t>7178</w:t>
            </w:r>
            <w:r>
              <w:rPr>
                <w:sz w:val="22"/>
                <w:szCs w:val="22"/>
              </w:rPr>
              <w:t xml:space="preserve"> (</w:t>
            </w:r>
            <w:r w:rsidR="004E2986" w:rsidRPr="004E2986">
              <w:rPr>
                <w:sz w:val="22"/>
                <w:szCs w:val="22"/>
              </w:rPr>
              <w:t xml:space="preserve">на обслуговування та ремонт автомобільної техніки, придбання </w:t>
            </w:r>
            <w:r w:rsidR="004E2986">
              <w:rPr>
                <w:sz w:val="22"/>
                <w:szCs w:val="22"/>
              </w:rPr>
              <w:t xml:space="preserve">і облаштування </w:t>
            </w:r>
            <w:r w:rsidR="004E2986" w:rsidRPr="004E2986">
              <w:rPr>
                <w:sz w:val="22"/>
                <w:szCs w:val="22"/>
              </w:rPr>
              <w:t>системи відеоспостереження</w:t>
            </w:r>
            <w:r w:rsidR="004E2986">
              <w:rPr>
                <w:sz w:val="22"/>
                <w:szCs w:val="22"/>
              </w:rPr>
              <w:t>,</w:t>
            </w:r>
            <w:r w:rsidR="004E2986" w:rsidRPr="004E2986">
              <w:rPr>
                <w:sz w:val="22"/>
                <w:szCs w:val="22"/>
              </w:rPr>
              <w:t xml:space="preserve"> альтернативних джерел живлення</w:t>
            </w:r>
            <w:r w:rsidR="00BE1993">
              <w:rPr>
                <w:sz w:val="22"/>
                <w:szCs w:val="22"/>
              </w:rPr>
              <w:t xml:space="preserve">, придбання </w:t>
            </w:r>
            <w:r w:rsidR="00DB7FEC">
              <w:rPr>
                <w:sz w:val="22"/>
                <w:szCs w:val="22"/>
              </w:rPr>
              <w:t>запасних частин для транспортних засобів, інструментів, технічних засобів, обладнання, оргтехніки, парко-гаражного обладнання, канцтоварів то</w:t>
            </w:r>
            <w:r w:rsidR="00BE1993">
              <w:rPr>
                <w:sz w:val="22"/>
                <w:szCs w:val="22"/>
              </w:rPr>
              <w:t>щ</w:t>
            </w:r>
            <w:r w:rsidR="004E2986">
              <w:rPr>
                <w:sz w:val="22"/>
                <w:szCs w:val="22"/>
              </w:rPr>
              <w:t>о)</w:t>
            </w:r>
            <w:bookmarkEnd w:id="8"/>
          </w:p>
        </w:tc>
        <w:tc>
          <w:tcPr>
            <w:tcW w:w="1134" w:type="dxa"/>
            <w:vAlign w:val="center"/>
          </w:tcPr>
          <w:p w14:paraId="565904F0" w14:textId="3152915F" w:rsidR="00D77087" w:rsidRDefault="004E298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-2023</w:t>
            </w:r>
          </w:p>
        </w:tc>
        <w:tc>
          <w:tcPr>
            <w:tcW w:w="1559" w:type="dxa"/>
            <w:shd w:val="clear" w:color="auto" w:fill="FFFFFF"/>
          </w:tcPr>
          <w:p w14:paraId="301F50F1" w14:textId="336697C7" w:rsidR="00D77087" w:rsidRPr="00526919" w:rsidRDefault="004E2986" w:rsidP="00CB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 рада, фінансовий відділ</w:t>
            </w:r>
          </w:p>
        </w:tc>
        <w:tc>
          <w:tcPr>
            <w:tcW w:w="992" w:type="dxa"/>
            <w:vAlign w:val="center"/>
          </w:tcPr>
          <w:p w14:paraId="3C70FAA7" w14:textId="02732702" w:rsidR="00D77087" w:rsidRPr="00526919" w:rsidRDefault="004E2986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554CAEFC" w14:textId="186454D7" w:rsidR="00D77087" w:rsidRDefault="00AC39D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C409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E2986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9E1DCF9" w14:textId="5CE22F4A" w:rsidR="00D77087" w:rsidRDefault="00AC4098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4E2986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8E73E15" w14:textId="7EF23E09" w:rsidR="00D77087" w:rsidRDefault="00D46843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33705">
              <w:rPr>
                <w:rFonts w:eastAsia="Calibri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850" w:type="dxa"/>
            <w:tcBorders>
              <w:bottom w:val="nil"/>
            </w:tcBorders>
          </w:tcPr>
          <w:p w14:paraId="0A458EC3" w14:textId="77777777" w:rsidR="00D77087" w:rsidRPr="00526919" w:rsidRDefault="00D7708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9828E3B" w14:textId="3D585720" w:rsidR="00D77087" w:rsidRDefault="004E2986" w:rsidP="009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</w:t>
            </w:r>
            <w:r w:rsidRPr="00D77087">
              <w:rPr>
                <w:sz w:val="22"/>
                <w:szCs w:val="22"/>
              </w:rPr>
              <w:t>дтримк</w:t>
            </w:r>
            <w:r>
              <w:rPr>
                <w:sz w:val="22"/>
                <w:szCs w:val="22"/>
              </w:rPr>
              <w:t>а</w:t>
            </w:r>
            <w:r w:rsidRPr="00D77087">
              <w:rPr>
                <w:sz w:val="22"/>
                <w:szCs w:val="22"/>
              </w:rPr>
              <w:t xml:space="preserve"> у постійній бойовій готовності в/ч А7178</w:t>
            </w:r>
          </w:p>
        </w:tc>
      </w:tr>
      <w:tr w:rsidR="00B16B9A" w:rsidRPr="00526919" w14:paraId="2086B30D" w14:textId="77777777" w:rsidTr="00DB7FEC">
        <w:trPr>
          <w:trHeight w:val="1683"/>
        </w:trPr>
        <w:tc>
          <w:tcPr>
            <w:tcW w:w="709" w:type="dxa"/>
            <w:vMerge w:val="restart"/>
            <w:vAlign w:val="center"/>
          </w:tcPr>
          <w:p w14:paraId="690E2F35" w14:textId="77777777" w:rsidR="00B16B9A" w:rsidRPr="00526919" w:rsidRDefault="00B16B9A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6035EECD" w14:textId="77777777" w:rsidR="00B16B9A" w:rsidRPr="00526919" w:rsidRDefault="001F72F5" w:rsidP="001F7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Виконання повноважень в умовах воєнного стану, з</w:t>
            </w:r>
            <w:r w:rsidR="00B16B9A">
              <w:rPr>
                <w:color w:val="000000"/>
                <w:sz w:val="22"/>
                <w:szCs w:val="22"/>
              </w:rPr>
              <w:t>ахист</w:t>
            </w:r>
            <w:r w:rsidR="00B16B9A" w:rsidRPr="00526919">
              <w:rPr>
                <w:color w:val="000000"/>
                <w:sz w:val="22"/>
                <w:szCs w:val="22"/>
              </w:rPr>
              <w:t xml:space="preserve"> населення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16B9A" w:rsidRPr="005269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017138E" w14:textId="290197AB" w:rsidR="00B16B9A" w:rsidRPr="00526919" w:rsidRDefault="00CF38F2" w:rsidP="00CF38F2">
            <w:pPr>
              <w:pStyle w:val="afb"/>
              <w:ind w:left="111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  <w:r w:rsidR="00B16B9A" w:rsidRPr="00526919">
              <w:rPr>
                <w:sz w:val="22"/>
                <w:szCs w:val="22"/>
              </w:rPr>
              <w:t>Проведення ремонтних робіт</w:t>
            </w:r>
            <w:r w:rsidR="00B16B9A">
              <w:rPr>
                <w:sz w:val="22"/>
                <w:szCs w:val="22"/>
              </w:rPr>
              <w:t xml:space="preserve">, облаштування та оснащення </w:t>
            </w:r>
            <w:r w:rsidR="00B16B9A" w:rsidRPr="00526919">
              <w:rPr>
                <w:sz w:val="22"/>
                <w:szCs w:val="22"/>
              </w:rPr>
              <w:t>захисних споруд цивільного захисту</w:t>
            </w:r>
            <w:r w:rsidR="00AC39D7">
              <w:rPr>
                <w:sz w:val="22"/>
                <w:szCs w:val="22"/>
              </w:rPr>
              <w:t xml:space="preserve">: </w:t>
            </w:r>
            <w:proofErr w:type="spellStart"/>
            <w:r w:rsidR="00B16B9A" w:rsidRPr="00526919">
              <w:rPr>
                <w:sz w:val="22"/>
                <w:szCs w:val="22"/>
              </w:rPr>
              <w:t>укриттів</w:t>
            </w:r>
            <w:proofErr w:type="spellEnd"/>
            <w:r w:rsidR="001F72F5">
              <w:rPr>
                <w:sz w:val="22"/>
                <w:szCs w:val="22"/>
              </w:rPr>
              <w:t xml:space="preserve">, </w:t>
            </w:r>
            <w:r w:rsidR="00372980">
              <w:rPr>
                <w:sz w:val="22"/>
                <w:szCs w:val="22"/>
              </w:rPr>
              <w:t>пунктів незламності, пунктів обігріву</w:t>
            </w:r>
            <w:r w:rsidR="00AC39D7">
              <w:rPr>
                <w:sz w:val="22"/>
                <w:szCs w:val="22"/>
              </w:rPr>
              <w:t xml:space="preserve"> (</w:t>
            </w:r>
            <w:r w:rsidR="00372980">
              <w:rPr>
                <w:sz w:val="22"/>
                <w:szCs w:val="22"/>
              </w:rPr>
              <w:t xml:space="preserve">у тому числі </w:t>
            </w:r>
            <w:r w:rsidR="001F72F5">
              <w:rPr>
                <w:sz w:val="22"/>
                <w:szCs w:val="22"/>
              </w:rPr>
              <w:t>в</w:t>
            </w:r>
            <w:r w:rsidR="001F72F5" w:rsidRPr="00526919">
              <w:rPr>
                <w:sz w:val="22"/>
                <w:szCs w:val="22"/>
              </w:rPr>
              <w:t>иготовлення</w:t>
            </w:r>
            <w:r w:rsidR="001F72F5">
              <w:rPr>
                <w:sz w:val="22"/>
                <w:szCs w:val="22"/>
              </w:rPr>
              <w:t xml:space="preserve"> інформаційних </w:t>
            </w:r>
            <w:r w:rsidR="001F72F5" w:rsidRPr="00526919">
              <w:rPr>
                <w:sz w:val="22"/>
                <w:szCs w:val="22"/>
              </w:rPr>
              <w:t xml:space="preserve">табличок (вивісок) та покажчиків руху до </w:t>
            </w:r>
            <w:r w:rsidR="00372980">
              <w:rPr>
                <w:sz w:val="22"/>
                <w:szCs w:val="22"/>
              </w:rPr>
              <w:t>с</w:t>
            </w:r>
            <w:r w:rsidR="001F72F5" w:rsidRPr="00526919">
              <w:rPr>
                <w:sz w:val="22"/>
                <w:szCs w:val="22"/>
              </w:rPr>
              <w:t xml:space="preserve">поруд </w:t>
            </w:r>
            <w:r w:rsidR="00372980">
              <w:rPr>
                <w:sz w:val="22"/>
                <w:szCs w:val="22"/>
              </w:rPr>
              <w:t>цивільного захисту, придбання ПММ і обладнання для роботи джерел резервного живлення, придбання засобів для безперебійного зв’язку</w:t>
            </w:r>
            <w:r w:rsidR="00AC39D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6055E355" w14:textId="77777777" w:rsidR="00B16B9A" w:rsidRPr="00526919" w:rsidRDefault="00B16B9A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559" w:type="dxa"/>
            <w:shd w:val="clear" w:color="auto" w:fill="FFFFFF"/>
          </w:tcPr>
          <w:p w14:paraId="59FF2F49" w14:textId="77777777" w:rsidR="00B16B9A" w:rsidRPr="00526919" w:rsidRDefault="00B16B9A" w:rsidP="000C0A48">
            <w:pPr>
              <w:jc w:val="center"/>
              <w:rPr>
                <w:sz w:val="22"/>
                <w:szCs w:val="22"/>
              </w:rPr>
            </w:pPr>
            <w:r w:rsidRPr="00526919">
              <w:rPr>
                <w:sz w:val="22"/>
                <w:szCs w:val="22"/>
              </w:rPr>
              <w:t xml:space="preserve">Сільська рада, </w:t>
            </w:r>
            <w:r w:rsidR="000C0A48">
              <w:rPr>
                <w:sz w:val="22"/>
                <w:szCs w:val="22"/>
              </w:rPr>
              <w:t>виконавчі органи сільської ради, комунальні підприємства</w:t>
            </w:r>
          </w:p>
        </w:tc>
        <w:tc>
          <w:tcPr>
            <w:tcW w:w="992" w:type="dxa"/>
            <w:vAlign w:val="center"/>
          </w:tcPr>
          <w:p w14:paraId="2DC5E394" w14:textId="77777777" w:rsidR="00B16B9A" w:rsidRPr="00526919" w:rsidRDefault="00B16B9A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1BB8795D" w14:textId="056652CF" w:rsidR="00B16B9A" w:rsidRPr="00526919" w:rsidRDefault="00AC39D7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18750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F149B09" w14:textId="5DB367BF" w:rsidR="00B16B9A" w:rsidRPr="00526919" w:rsidRDefault="008318AC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684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729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46843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B16B9A" w:rsidRPr="00D46843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48C6F3B" w14:textId="458972A4" w:rsidR="00B16B9A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72980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bottom w:val="nil"/>
            </w:tcBorders>
          </w:tcPr>
          <w:p w14:paraId="3A93DE6F" w14:textId="4CC73D90" w:rsidR="00B16B9A" w:rsidRPr="00526919" w:rsidRDefault="00D33705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B16B9A" w:rsidRPr="0052691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14:paraId="55C92469" w14:textId="77777777" w:rsidR="00B16B9A" w:rsidRPr="00526919" w:rsidRDefault="00B16B9A" w:rsidP="003D0C3C">
            <w:pPr>
              <w:rPr>
                <w:color w:val="000000"/>
                <w:sz w:val="22"/>
                <w:szCs w:val="22"/>
              </w:rPr>
            </w:pPr>
            <w:r w:rsidRPr="00526919">
              <w:rPr>
                <w:color w:val="000000"/>
                <w:sz w:val="22"/>
                <w:szCs w:val="22"/>
              </w:rPr>
              <w:t>Ремонт</w:t>
            </w:r>
            <w:r w:rsidR="00C01B20">
              <w:rPr>
                <w:color w:val="000000"/>
                <w:sz w:val="22"/>
                <w:szCs w:val="22"/>
              </w:rPr>
              <w:t>, упорядкування</w:t>
            </w:r>
            <w:r w:rsidRPr="00526919">
              <w:rPr>
                <w:color w:val="000000"/>
                <w:sz w:val="22"/>
                <w:szCs w:val="22"/>
              </w:rPr>
              <w:t xml:space="preserve"> </w:t>
            </w:r>
            <w:r w:rsidR="00C01B20">
              <w:rPr>
                <w:color w:val="000000"/>
                <w:sz w:val="22"/>
                <w:szCs w:val="22"/>
              </w:rPr>
              <w:t xml:space="preserve">і </w:t>
            </w:r>
            <w:r w:rsidR="001F72F5">
              <w:rPr>
                <w:color w:val="000000"/>
                <w:sz w:val="22"/>
                <w:szCs w:val="22"/>
              </w:rPr>
              <w:t xml:space="preserve">облаштування </w:t>
            </w:r>
            <w:r w:rsidRPr="00526919">
              <w:rPr>
                <w:color w:val="000000"/>
                <w:sz w:val="22"/>
                <w:szCs w:val="22"/>
              </w:rPr>
              <w:t>захисних споруд</w:t>
            </w:r>
          </w:p>
        </w:tc>
      </w:tr>
      <w:tr w:rsidR="00C01B20" w:rsidRPr="00526919" w14:paraId="0802F918" w14:textId="77777777" w:rsidTr="00AC39D7">
        <w:trPr>
          <w:trHeight w:val="557"/>
        </w:trPr>
        <w:tc>
          <w:tcPr>
            <w:tcW w:w="709" w:type="dxa"/>
            <w:vMerge/>
            <w:vAlign w:val="center"/>
          </w:tcPr>
          <w:p w14:paraId="6A8FCA91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5B1C81" w14:textId="77777777" w:rsidR="00C01B20" w:rsidRPr="00526919" w:rsidRDefault="00C01B20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761560F" w14:textId="383D93A1" w:rsidR="00C01B20" w:rsidRPr="00526919" w:rsidRDefault="00CF38F2" w:rsidP="00DB7FEC">
            <w:pPr>
              <w:pStyle w:val="afb"/>
              <w:ind w:left="114" w:right="114"/>
              <w:jc w:val="both"/>
              <w:rPr>
                <w:sz w:val="22"/>
                <w:szCs w:val="22"/>
              </w:rPr>
            </w:pPr>
            <w:bookmarkStart w:id="9" w:name="_Hlk116901099"/>
            <w:r>
              <w:rPr>
                <w:sz w:val="22"/>
                <w:szCs w:val="22"/>
              </w:rPr>
              <w:t xml:space="preserve"> 5.2.</w:t>
            </w:r>
            <w:r w:rsidR="00D46843">
              <w:rPr>
                <w:sz w:val="22"/>
                <w:szCs w:val="22"/>
              </w:rPr>
              <w:t>Забезпечення виконання повноважень в умовах воєнного стану: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C01B20">
              <w:rPr>
                <w:sz w:val="22"/>
                <w:szCs w:val="22"/>
              </w:rPr>
              <w:t>оплата транспортних та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BE0E74">
              <w:rPr>
                <w:sz w:val="22"/>
                <w:szCs w:val="22"/>
              </w:rPr>
              <w:t>інших</w:t>
            </w:r>
            <w:r w:rsidR="00C01B20" w:rsidRPr="00C34566">
              <w:rPr>
                <w:sz w:val="22"/>
                <w:szCs w:val="22"/>
              </w:rPr>
              <w:t xml:space="preserve"> послуг</w:t>
            </w:r>
            <w:r w:rsidR="00D46843">
              <w:rPr>
                <w:sz w:val="22"/>
                <w:szCs w:val="22"/>
              </w:rPr>
              <w:t xml:space="preserve"> для оперативного вирішення</w:t>
            </w:r>
            <w:r w:rsidR="006C2376">
              <w:rPr>
                <w:sz w:val="22"/>
                <w:szCs w:val="22"/>
              </w:rPr>
              <w:t xml:space="preserve"> невідкладних завдань</w:t>
            </w:r>
            <w:r w:rsidR="00372980">
              <w:rPr>
                <w:sz w:val="22"/>
                <w:szCs w:val="22"/>
              </w:rPr>
              <w:t xml:space="preserve"> в умовах воєнного стану</w:t>
            </w:r>
            <w:r w:rsidR="007B2DD1">
              <w:rPr>
                <w:sz w:val="22"/>
                <w:szCs w:val="22"/>
              </w:rPr>
              <w:t>,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C01B20">
              <w:rPr>
                <w:sz w:val="22"/>
                <w:szCs w:val="22"/>
              </w:rPr>
              <w:t xml:space="preserve">формування матеріального резерву </w:t>
            </w:r>
            <w:r w:rsidR="00C01B20" w:rsidRPr="00C34566">
              <w:rPr>
                <w:sz w:val="22"/>
                <w:szCs w:val="22"/>
              </w:rPr>
              <w:t>продукт</w:t>
            </w:r>
            <w:r w:rsidR="00C01B20">
              <w:rPr>
                <w:sz w:val="22"/>
                <w:szCs w:val="22"/>
              </w:rPr>
              <w:t>ів</w:t>
            </w:r>
            <w:r w:rsidR="00C01B20" w:rsidRPr="00C34566">
              <w:rPr>
                <w:sz w:val="22"/>
                <w:szCs w:val="22"/>
              </w:rPr>
              <w:t xml:space="preserve"> </w:t>
            </w:r>
            <w:r w:rsidR="00C01B20" w:rsidRPr="00C34566">
              <w:rPr>
                <w:sz w:val="22"/>
                <w:szCs w:val="22"/>
              </w:rPr>
              <w:lastRenderedPageBreak/>
              <w:t>харчування, медикамент</w:t>
            </w:r>
            <w:r w:rsidR="00C01B20">
              <w:rPr>
                <w:sz w:val="22"/>
                <w:szCs w:val="22"/>
              </w:rPr>
              <w:t>ів</w:t>
            </w:r>
            <w:r w:rsidR="00C01B20" w:rsidRPr="00C34566">
              <w:rPr>
                <w:sz w:val="22"/>
                <w:szCs w:val="22"/>
              </w:rPr>
              <w:t>,</w:t>
            </w:r>
            <w:r w:rsidR="00C01B20">
              <w:rPr>
                <w:sz w:val="22"/>
                <w:szCs w:val="22"/>
              </w:rPr>
              <w:t xml:space="preserve"> ПММ, будівельних матеріалів</w:t>
            </w:r>
            <w:r w:rsidR="00372980">
              <w:rPr>
                <w:sz w:val="22"/>
                <w:szCs w:val="22"/>
              </w:rPr>
              <w:t xml:space="preserve"> тощо</w:t>
            </w:r>
            <w:bookmarkEnd w:id="9"/>
          </w:p>
        </w:tc>
        <w:tc>
          <w:tcPr>
            <w:tcW w:w="1134" w:type="dxa"/>
            <w:vAlign w:val="center"/>
          </w:tcPr>
          <w:p w14:paraId="5C2F4514" w14:textId="3CFBD7AB" w:rsidR="00C01B20" w:rsidRPr="00526919" w:rsidRDefault="00C01B20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2022</w:t>
            </w:r>
            <w:r w:rsidR="00F8518F">
              <w:rPr>
                <w:rFonts w:eastAsia="Calibri"/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1559" w:type="dxa"/>
            <w:shd w:val="clear" w:color="auto" w:fill="FFFFFF"/>
          </w:tcPr>
          <w:p w14:paraId="1C7A02FC" w14:textId="77777777" w:rsidR="00C01B20" w:rsidRPr="00526919" w:rsidRDefault="00C01B20" w:rsidP="00372B34">
            <w:pPr>
              <w:jc w:val="center"/>
              <w:rPr>
                <w:sz w:val="22"/>
                <w:szCs w:val="22"/>
              </w:rPr>
            </w:pPr>
            <w:r w:rsidRPr="004B43C9">
              <w:rPr>
                <w:sz w:val="22"/>
                <w:szCs w:val="22"/>
              </w:rPr>
              <w:t xml:space="preserve">Сільська рада, виконавчі органи сільської ради, комунальні підприємства </w:t>
            </w:r>
          </w:p>
        </w:tc>
        <w:tc>
          <w:tcPr>
            <w:tcW w:w="992" w:type="dxa"/>
            <w:vAlign w:val="center"/>
          </w:tcPr>
          <w:p w14:paraId="0FD1348C" w14:textId="77777777" w:rsidR="00C01B20" w:rsidRPr="00526919" w:rsidRDefault="00C01B20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7D99EC5" w14:textId="6FFC18B4" w:rsidR="00C01B20" w:rsidRDefault="00FC2EF6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E0E7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C01B2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22ACE973" w14:textId="44E29AA3" w:rsidR="00C01B20" w:rsidRDefault="00BE0E74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  <w:r w:rsidR="00C01B20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5E849A3F" w14:textId="789F6AF9" w:rsidR="00C01B20" w:rsidRPr="00526919" w:rsidRDefault="00D33705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55597">
              <w:rPr>
                <w:rFonts w:eastAsia="Calibri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0" w:type="dxa"/>
            <w:tcBorders>
              <w:bottom w:val="nil"/>
            </w:tcBorders>
          </w:tcPr>
          <w:p w14:paraId="201E48F1" w14:textId="7BB2D576" w:rsidR="00C01B20" w:rsidRPr="00526919" w:rsidRDefault="00C55597" w:rsidP="00372B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559" w:type="dxa"/>
            <w:vAlign w:val="center"/>
          </w:tcPr>
          <w:p w14:paraId="44E10829" w14:textId="77777777" w:rsidR="00C01B20" w:rsidRPr="00526919" w:rsidRDefault="00C01B20" w:rsidP="00372B34">
            <w:pPr>
              <w:rPr>
                <w:color w:val="000000"/>
                <w:sz w:val="22"/>
                <w:szCs w:val="22"/>
              </w:rPr>
            </w:pPr>
            <w:r w:rsidRPr="006D4A9F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абезпечення виконання </w:t>
            </w:r>
            <w:r w:rsidRPr="006D4A9F">
              <w:rPr>
                <w:sz w:val="22"/>
                <w:szCs w:val="22"/>
              </w:rPr>
              <w:t>повноважень</w:t>
            </w:r>
            <w:r>
              <w:rPr>
                <w:sz w:val="22"/>
                <w:szCs w:val="22"/>
              </w:rPr>
              <w:t xml:space="preserve"> в умовах воєнного стану</w:t>
            </w:r>
          </w:p>
        </w:tc>
      </w:tr>
      <w:tr w:rsidR="00C01B20" w:rsidRPr="00526919" w14:paraId="47D22DC3" w14:textId="77777777" w:rsidTr="003D73BB">
        <w:tc>
          <w:tcPr>
            <w:tcW w:w="709" w:type="dxa"/>
            <w:vMerge w:val="restart"/>
            <w:vAlign w:val="center"/>
          </w:tcPr>
          <w:p w14:paraId="751ACC48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1BD9B3" w14:textId="77777777" w:rsidR="00C01B20" w:rsidRPr="00526919" w:rsidRDefault="00C01B20" w:rsidP="003D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77B5F19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  <w:r w:rsidRPr="00526919">
              <w:rPr>
                <w:rFonts w:eastAsia="Calibri"/>
                <w:sz w:val="22"/>
                <w:szCs w:val="22"/>
                <w:lang w:eastAsia="en-US"/>
              </w:rPr>
              <w:t>Разом:</w:t>
            </w:r>
          </w:p>
        </w:tc>
        <w:tc>
          <w:tcPr>
            <w:tcW w:w="1134" w:type="dxa"/>
            <w:vMerge w:val="restart"/>
            <w:vAlign w:val="center"/>
          </w:tcPr>
          <w:p w14:paraId="02FC2F55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1FB07CEA" w14:textId="77777777" w:rsidR="00C01B20" w:rsidRPr="00526919" w:rsidRDefault="00C01B20" w:rsidP="003D0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B4D6DB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4A362BB" w14:textId="77777777" w:rsidR="00C01B20" w:rsidRPr="00526919" w:rsidRDefault="00C01B20" w:rsidP="003D73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B0F6B3C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991CBB1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940188B" w14:textId="77777777" w:rsidR="00C01B20" w:rsidRPr="00526919" w:rsidRDefault="00C01B20" w:rsidP="006100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FA8522" w14:textId="77777777" w:rsidR="00C01B20" w:rsidRPr="00526919" w:rsidRDefault="00C01B20" w:rsidP="003D0C3C">
            <w:pPr>
              <w:rPr>
                <w:color w:val="000000"/>
                <w:sz w:val="22"/>
                <w:szCs w:val="22"/>
              </w:rPr>
            </w:pPr>
          </w:p>
        </w:tc>
      </w:tr>
      <w:tr w:rsidR="00C01B20" w:rsidRPr="00526919" w14:paraId="1FDDD476" w14:textId="77777777" w:rsidTr="003D73BB">
        <w:trPr>
          <w:trHeight w:val="60"/>
        </w:trPr>
        <w:tc>
          <w:tcPr>
            <w:tcW w:w="709" w:type="dxa"/>
            <w:vMerge/>
            <w:vAlign w:val="center"/>
          </w:tcPr>
          <w:p w14:paraId="65326575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96B2E9E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14:paraId="7FE83990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F5452C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7E6B6633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93C9BB9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252F094F" w14:textId="082D4AFD" w:rsidR="00C01B20" w:rsidRPr="00526919" w:rsidRDefault="00AC39D7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</w:t>
            </w:r>
            <w:r w:rsidR="00AE33C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E74A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1884F458" w14:textId="0E5B7DD8" w:rsidR="00C01B20" w:rsidRPr="00526919" w:rsidRDefault="00F8518F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3D73B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3F9E82E0" w14:textId="64EB50D9" w:rsidR="00C01B20" w:rsidRPr="00526919" w:rsidRDefault="00AC39D7" w:rsidP="005A2E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2701</w:t>
            </w:r>
            <w:r w:rsidR="009E74A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14:paraId="3F0F99FA" w14:textId="0EB924C4" w:rsidR="00C01B20" w:rsidRPr="00526919" w:rsidRDefault="009E74A2" w:rsidP="005A2E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3</w:t>
            </w:r>
            <w:r w:rsidR="00AC39D7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E33C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12A3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01B20" w:rsidRPr="00526919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59" w:type="dxa"/>
            <w:vMerge/>
            <w:vAlign w:val="center"/>
          </w:tcPr>
          <w:p w14:paraId="5492D40D" w14:textId="77777777" w:rsidR="00C01B20" w:rsidRPr="00526919" w:rsidRDefault="00C01B20" w:rsidP="003D0C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C2C6F43" w14:textId="77777777" w:rsidR="00D95396" w:rsidRDefault="00D95396" w:rsidP="00251923">
      <w:pPr>
        <w:rPr>
          <w:b/>
          <w:sz w:val="22"/>
          <w:szCs w:val="22"/>
        </w:rPr>
      </w:pPr>
    </w:p>
    <w:p w14:paraId="6FB52040" w14:textId="1A54CA90" w:rsidR="006E4667" w:rsidRDefault="006E4667" w:rsidP="00251923">
      <w:pPr>
        <w:rPr>
          <w:b/>
          <w:sz w:val="22"/>
          <w:szCs w:val="22"/>
        </w:rPr>
      </w:pPr>
    </w:p>
    <w:p w14:paraId="41EBC510" w14:textId="77777777" w:rsidR="00343CF7" w:rsidRPr="00526919" w:rsidRDefault="00343CF7" w:rsidP="00251923">
      <w:pPr>
        <w:rPr>
          <w:b/>
          <w:sz w:val="22"/>
          <w:szCs w:val="22"/>
        </w:rPr>
      </w:pPr>
    </w:p>
    <w:p w14:paraId="36A7F1A5" w14:textId="79B470B5" w:rsidR="00343CF7" w:rsidRDefault="00343CF7" w:rsidP="00343CF7">
      <w:pPr>
        <w:ind w:left="142"/>
      </w:pPr>
      <w:r>
        <w:rPr>
          <w:b/>
        </w:rPr>
        <w:t xml:space="preserve">Секретар сільської ради                                                                       </w:t>
      </w:r>
      <w:r>
        <w:rPr>
          <w:b/>
        </w:rPr>
        <w:t xml:space="preserve">                                                                         </w:t>
      </w:r>
      <w:r>
        <w:rPr>
          <w:b/>
        </w:rPr>
        <w:t xml:space="preserve">  Катерина КОСТЮК</w:t>
      </w:r>
    </w:p>
    <w:sectPr w:rsidR="00343CF7" w:rsidSect="00366FF7">
      <w:headerReference w:type="even" r:id="rId9"/>
      <w:pgSz w:w="16838" w:h="11906" w:orient="landscape"/>
      <w:pgMar w:top="851" w:right="737" w:bottom="567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AB6D" w14:textId="77777777" w:rsidR="002B0045" w:rsidRDefault="002B0045">
      <w:r>
        <w:separator/>
      </w:r>
    </w:p>
  </w:endnote>
  <w:endnote w:type="continuationSeparator" w:id="0">
    <w:p w14:paraId="0D2BFFFF" w14:textId="77777777" w:rsidR="002B0045" w:rsidRDefault="002B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B136" w14:textId="77777777" w:rsidR="002B0045" w:rsidRDefault="002B0045">
      <w:r>
        <w:separator/>
      </w:r>
    </w:p>
  </w:footnote>
  <w:footnote w:type="continuationSeparator" w:id="0">
    <w:p w14:paraId="2BEFBDF8" w14:textId="77777777" w:rsidR="002B0045" w:rsidRDefault="002B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4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5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9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4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28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3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6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37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2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 w16cid:durableId="1522819776">
    <w:abstractNumId w:val="42"/>
  </w:num>
  <w:num w:numId="2" w16cid:durableId="1430390610">
    <w:abstractNumId w:val="38"/>
  </w:num>
  <w:num w:numId="3" w16cid:durableId="1302223329">
    <w:abstractNumId w:val="2"/>
  </w:num>
  <w:num w:numId="4" w16cid:durableId="1504053462">
    <w:abstractNumId w:val="34"/>
  </w:num>
  <w:num w:numId="5" w16cid:durableId="140974323">
    <w:abstractNumId w:val="15"/>
  </w:num>
  <w:num w:numId="6" w16cid:durableId="1380204879">
    <w:abstractNumId w:val="35"/>
    <w:lvlOverride w:ilvl="0">
      <w:startOverride w:val="1"/>
    </w:lvlOverride>
  </w:num>
  <w:num w:numId="7" w16cid:durableId="1110583846">
    <w:abstractNumId w:val="32"/>
  </w:num>
  <w:num w:numId="8" w16cid:durableId="612128091">
    <w:abstractNumId w:val="26"/>
  </w:num>
  <w:num w:numId="9" w16cid:durableId="211306109">
    <w:abstractNumId w:val="43"/>
  </w:num>
  <w:num w:numId="10" w16cid:durableId="2039354974">
    <w:abstractNumId w:val="8"/>
  </w:num>
  <w:num w:numId="11" w16cid:durableId="127239493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 w16cid:durableId="749349403">
    <w:abstractNumId w:val="20"/>
  </w:num>
  <w:num w:numId="13" w16cid:durableId="496700076">
    <w:abstractNumId w:val="1"/>
  </w:num>
  <w:num w:numId="14" w16cid:durableId="64838403">
    <w:abstractNumId w:val="25"/>
  </w:num>
  <w:num w:numId="15" w16cid:durableId="297497513">
    <w:abstractNumId w:val="29"/>
  </w:num>
  <w:num w:numId="16" w16cid:durableId="2007315539">
    <w:abstractNumId w:val="18"/>
  </w:num>
  <w:num w:numId="17" w16cid:durableId="898712565">
    <w:abstractNumId w:val="16"/>
  </w:num>
  <w:num w:numId="18" w16cid:durableId="1149595895">
    <w:abstractNumId w:val="10"/>
  </w:num>
  <w:num w:numId="19" w16cid:durableId="958684724">
    <w:abstractNumId w:val="6"/>
  </w:num>
  <w:num w:numId="20" w16cid:durableId="1387874096">
    <w:abstractNumId w:val="19"/>
  </w:num>
  <w:num w:numId="21" w16cid:durableId="1067731430">
    <w:abstractNumId w:val="24"/>
  </w:num>
  <w:num w:numId="22" w16cid:durableId="1798639302">
    <w:abstractNumId w:val="28"/>
  </w:num>
  <w:num w:numId="23" w16cid:durableId="1535538533">
    <w:abstractNumId w:val="37"/>
  </w:num>
  <w:num w:numId="24" w16cid:durableId="746651694">
    <w:abstractNumId w:val="31"/>
  </w:num>
  <w:num w:numId="25" w16cid:durableId="1571884326">
    <w:abstractNumId w:val="23"/>
  </w:num>
  <w:num w:numId="26" w16cid:durableId="2115124914">
    <w:abstractNumId w:val="27"/>
  </w:num>
  <w:num w:numId="27" w16cid:durableId="451825908">
    <w:abstractNumId w:val="21"/>
  </w:num>
  <w:num w:numId="28" w16cid:durableId="1044477018">
    <w:abstractNumId w:val="40"/>
  </w:num>
  <w:num w:numId="29" w16cid:durableId="1852067834">
    <w:abstractNumId w:val="33"/>
  </w:num>
  <w:num w:numId="30" w16cid:durableId="1599678248">
    <w:abstractNumId w:val="17"/>
  </w:num>
  <w:num w:numId="31" w16cid:durableId="820468475">
    <w:abstractNumId w:val="41"/>
  </w:num>
  <w:num w:numId="32" w16cid:durableId="1287808521">
    <w:abstractNumId w:val="30"/>
  </w:num>
  <w:num w:numId="33" w16cid:durableId="2131513201">
    <w:abstractNumId w:val="14"/>
  </w:num>
  <w:num w:numId="34" w16cid:durableId="2018530598">
    <w:abstractNumId w:val="36"/>
  </w:num>
  <w:num w:numId="35" w16cid:durableId="1971588031">
    <w:abstractNumId w:val="13"/>
  </w:num>
  <w:num w:numId="36" w16cid:durableId="1568805126">
    <w:abstractNumId w:val="7"/>
  </w:num>
  <w:num w:numId="37" w16cid:durableId="1576819637">
    <w:abstractNumId w:val="5"/>
  </w:num>
  <w:num w:numId="38" w16cid:durableId="1718046173">
    <w:abstractNumId w:val="22"/>
  </w:num>
  <w:num w:numId="39" w16cid:durableId="410615361">
    <w:abstractNumId w:val="12"/>
  </w:num>
  <w:num w:numId="40" w16cid:durableId="277567161">
    <w:abstractNumId w:val="4"/>
  </w:num>
  <w:num w:numId="41" w16cid:durableId="2079089150">
    <w:abstractNumId w:val="11"/>
  </w:num>
  <w:num w:numId="42" w16cid:durableId="1797719665">
    <w:abstractNumId w:val="9"/>
  </w:num>
  <w:num w:numId="43" w16cid:durableId="1851944734">
    <w:abstractNumId w:val="3"/>
  </w:num>
  <w:num w:numId="44" w16cid:durableId="4302733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E66"/>
    <w:rsid w:val="0000127A"/>
    <w:rsid w:val="000050A6"/>
    <w:rsid w:val="00005EA9"/>
    <w:rsid w:val="00012AEA"/>
    <w:rsid w:val="0001311A"/>
    <w:rsid w:val="00014D9A"/>
    <w:rsid w:val="00016E33"/>
    <w:rsid w:val="000279AE"/>
    <w:rsid w:val="000305CF"/>
    <w:rsid w:val="00031982"/>
    <w:rsid w:val="00031C77"/>
    <w:rsid w:val="00032287"/>
    <w:rsid w:val="0003265E"/>
    <w:rsid w:val="00032C50"/>
    <w:rsid w:val="00032D93"/>
    <w:rsid w:val="00033F4C"/>
    <w:rsid w:val="0003671A"/>
    <w:rsid w:val="00037D81"/>
    <w:rsid w:val="000406AE"/>
    <w:rsid w:val="00041035"/>
    <w:rsid w:val="00042563"/>
    <w:rsid w:val="00043B3F"/>
    <w:rsid w:val="00044BC7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6E9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4B44"/>
    <w:rsid w:val="000A60E1"/>
    <w:rsid w:val="000B0739"/>
    <w:rsid w:val="000B15AB"/>
    <w:rsid w:val="000B1BB9"/>
    <w:rsid w:val="000B28F7"/>
    <w:rsid w:val="000B4612"/>
    <w:rsid w:val="000B58FB"/>
    <w:rsid w:val="000B73A3"/>
    <w:rsid w:val="000C0A48"/>
    <w:rsid w:val="000C107B"/>
    <w:rsid w:val="000C6A7C"/>
    <w:rsid w:val="000D0CC7"/>
    <w:rsid w:val="000D16B3"/>
    <w:rsid w:val="000D51E0"/>
    <w:rsid w:val="000E2EDA"/>
    <w:rsid w:val="000E36D5"/>
    <w:rsid w:val="000E39F4"/>
    <w:rsid w:val="000E3D4C"/>
    <w:rsid w:val="000E3F38"/>
    <w:rsid w:val="000E6515"/>
    <w:rsid w:val="000F050A"/>
    <w:rsid w:val="000F1A21"/>
    <w:rsid w:val="000F40CE"/>
    <w:rsid w:val="000F450F"/>
    <w:rsid w:val="000F5987"/>
    <w:rsid w:val="001013DB"/>
    <w:rsid w:val="001035D8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F53"/>
    <w:rsid w:val="00122AB4"/>
    <w:rsid w:val="00123A32"/>
    <w:rsid w:val="00131641"/>
    <w:rsid w:val="0013472B"/>
    <w:rsid w:val="0014058F"/>
    <w:rsid w:val="00140FD5"/>
    <w:rsid w:val="00141B1E"/>
    <w:rsid w:val="00144B81"/>
    <w:rsid w:val="00144F4B"/>
    <w:rsid w:val="00150145"/>
    <w:rsid w:val="00151A99"/>
    <w:rsid w:val="001522B0"/>
    <w:rsid w:val="00153255"/>
    <w:rsid w:val="001535A3"/>
    <w:rsid w:val="001559EF"/>
    <w:rsid w:val="00155A54"/>
    <w:rsid w:val="001561AA"/>
    <w:rsid w:val="00161155"/>
    <w:rsid w:val="00163429"/>
    <w:rsid w:val="00174340"/>
    <w:rsid w:val="00175421"/>
    <w:rsid w:val="00177499"/>
    <w:rsid w:val="00180E00"/>
    <w:rsid w:val="00184573"/>
    <w:rsid w:val="00184843"/>
    <w:rsid w:val="00186BF2"/>
    <w:rsid w:val="001905D9"/>
    <w:rsid w:val="00192AF1"/>
    <w:rsid w:val="0019357C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91F"/>
    <w:rsid w:val="001B0C00"/>
    <w:rsid w:val="001B28D5"/>
    <w:rsid w:val="001B4039"/>
    <w:rsid w:val="001B6D1D"/>
    <w:rsid w:val="001B7D93"/>
    <w:rsid w:val="001C0E59"/>
    <w:rsid w:val="001C1440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7007"/>
    <w:rsid w:val="001D74DA"/>
    <w:rsid w:val="001E05AF"/>
    <w:rsid w:val="001E4A6A"/>
    <w:rsid w:val="001E5078"/>
    <w:rsid w:val="001F0BD8"/>
    <w:rsid w:val="001F0E3B"/>
    <w:rsid w:val="001F3E3C"/>
    <w:rsid w:val="001F4A3A"/>
    <w:rsid w:val="001F4B02"/>
    <w:rsid w:val="001F4FD4"/>
    <w:rsid w:val="001F72F5"/>
    <w:rsid w:val="00201F66"/>
    <w:rsid w:val="002023EF"/>
    <w:rsid w:val="002075B9"/>
    <w:rsid w:val="0020789D"/>
    <w:rsid w:val="00210326"/>
    <w:rsid w:val="00210F20"/>
    <w:rsid w:val="00213940"/>
    <w:rsid w:val="00213E9D"/>
    <w:rsid w:val="00215FBE"/>
    <w:rsid w:val="002242F7"/>
    <w:rsid w:val="00225203"/>
    <w:rsid w:val="00226329"/>
    <w:rsid w:val="00226C43"/>
    <w:rsid w:val="00233632"/>
    <w:rsid w:val="00234544"/>
    <w:rsid w:val="00244972"/>
    <w:rsid w:val="00246E38"/>
    <w:rsid w:val="00247E9D"/>
    <w:rsid w:val="00251923"/>
    <w:rsid w:val="002532BE"/>
    <w:rsid w:val="00255B3C"/>
    <w:rsid w:val="00256B7B"/>
    <w:rsid w:val="002608FF"/>
    <w:rsid w:val="00260A48"/>
    <w:rsid w:val="00264EDA"/>
    <w:rsid w:val="00267262"/>
    <w:rsid w:val="00267BF8"/>
    <w:rsid w:val="00270C0F"/>
    <w:rsid w:val="00271470"/>
    <w:rsid w:val="002727C2"/>
    <w:rsid w:val="00274D60"/>
    <w:rsid w:val="0027706C"/>
    <w:rsid w:val="00277697"/>
    <w:rsid w:val="00277B8A"/>
    <w:rsid w:val="0028173D"/>
    <w:rsid w:val="00281E38"/>
    <w:rsid w:val="002842FC"/>
    <w:rsid w:val="00285756"/>
    <w:rsid w:val="002867B5"/>
    <w:rsid w:val="00287333"/>
    <w:rsid w:val="00287DC2"/>
    <w:rsid w:val="00291C6B"/>
    <w:rsid w:val="00293412"/>
    <w:rsid w:val="00296A5C"/>
    <w:rsid w:val="002A1AD8"/>
    <w:rsid w:val="002A46B0"/>
    <w:rsid w:val="002A4DF0"/>
    <w:rsid w:val="002A528B"/>
    <w:rsid w:val="002A5C4B"/>
    <w:rsid w:val="002B0045"/>
    <w:rsid w:val="002B0502"/>
    <w:rsid w:val="002B2151"/>
    <w:rsid w:val="002B51FF"/>
    <w:rsid w:val="002B5509"/>
    <w:rsid w:val="002B5D7A"/>
    <w:rsid w:val="002C00F0"/>
    <w:rsid w:val="002C10DC"/>
    <w:rsid w:val="002C2931"/>
    <w:rsid w:val="002C6F69"/>
    <w:rsid w:val="002D0161"/>
    <w:rsid w:val="002D21D3"/>
    <w:rsid w:val="002D3D92"/>
    <w:rsid w:val="002D5A6F"/>
    <w:rsid w:val="002D6461"/>
    <w:rsid w:val="002E1E45"/>
    <w:rsid w:val="002E2889"/>
    <w:rsid w:val="002E4C48"/>
    <w:rsid w:val="002E51FB"/>
    <w:rsid w:val="002E63CD"/>
    <w:rsid w:val="002E7704"/>
    <w:rsid w:val="002F1529"/>
    <w:rsid w:val="002F2134"/>
    <w:rsid w:val="002F2199"/>
    <w:rsid w:val="002F50FC"/>
    <w:rsid w:val="002F7425"/>
    <w:rsid w:val="00301E33"/>
    <w:rsid w:val="00304C03"/>
    <w:rsid w:val="00307643"/>
    <w:rsid w:val="00307AEF"/>
    <w:rsid w:val="00307CC5"/>
    <w:rsid w:val="00311752"/>
    <w:rsid w:val="00311AFF"/>
    <w:rsid w:val="00311B54"/>
    <w:rsid w:val="00314087"/>
    <w:rsid w:val="00320D2C"/>
    <w:rsid w:val="00324133"/>
    <w:rsid w:val="00332F27"/>
    <w:rsid w:val="00333C07"/>
    <w:rsid w:val="003342CF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77B2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2B8F"/>
    <w:rsid w:val="0038377F"/>
    <w:rsid w:val="0038410A"/>
    <w:rsid w:val="003847D6"/>
    <w:rsid w:val="003866AC"/>
    <w:rsid w:val="003878EF"/>
    <w:rsid w:val="003900D5"/>
    <w:rsid w:val="00390CF8"/>
    <w:rsid w:val="00393C35"/>
    <w:rsid w:val="0039646E"/>
    <w:rsid w:val="003976B7"/>
    <w:rsid w:val="003A1EDB"/>
    <w:rsid w:val="003A3B3F"/>
    <w:rsid w:val="003A4A00"/>
    <w:rsid w:val="003A509C"/>
    <w:rsid w:val="003A50B7"/>
    <w:rsid w:val="003A550A"/>
    <w:rsid w:val="003A6014"/>
    <w:rsid w:val="003B04BD"/>
    <w:rsid w:val="003B1BA9"/>
    <w:rsid w:val="003C0E3D"/>
    <w:rsid w:val="003C23CF"/>
    <w:rsid w:val="003C39C6"/>
    <w:rsid w:val="003C4C27"/>
    <w:rsid w:val="003C7C39"/>
    <w:rsid w:val="003D0A9C"/>
    <w:rsid w:val="003D0C3C"/>
    <w:rsid w:val="003D169B"/>
    <w:rsid w:val="003D292D"/>
    <w:rsid w:val="003D36FB"/>
    <w:rsid w:val="003D3D26"/>
    <w:rsid w:val="003D4D9B"/>
    <w:rsid w:val="003D59CE"/>
    <w:rsid w:val="003D73BB"/>
    <w:rsid w:val="003D746E"/>
    <w:rsid w:val="003E3E98"/>
    <w:rsid w:val="003E4019"/>
    <w:rsid w:val="003E56AB"/>
    <w:rsid w:val="003E6177"/>
    <w:rsid w:val="003E6E4E"/>
    <w:rsid w:val="003E6EE4"/>
    <w:rsid w:val="003F0027"/>
    <w:rsid w:val="003F2608"/>
    <w:rsid w:val="003F338B"/>
    <w:rsid w:val="003F3781"/>
    <w:rsid w:val="003F5C4A"/>
    <w:rsid w:val="00400A61"/>
    <w:rsid w:val="00402E10"/>
    <w:rsid w:val="0040605E"/>
    <w:rsid w:val="00410510"/>
    <w:rsid w:val="00413884"/>
    <w:rsid w:val="00413F40"/>
    <w:rsid w:val="0041771E"/>
    <w:rsid w:val="00417771"/>
    <w:rsid w:val="004209F9"/>
    <w:rsid w:val="00423F37"/>
    <w:rsid w:val="00425D6E"/>
    <w:rsid w:val="004268ED"/>
    <w:rsid w:val="00431290"/>
    <w:rsid w:val="00433286"/>
    <w:rsid w:val="00433E0B"/>
    <w:rsid w:val="00434A07"/>
    <w:rsid w:val="004356C1"/>
    <w:rsid w:val="00436A4C"/>
    <w:rsid w:val="00437088"/>
    <w:rsid w:val="00443385"/>
    <w:rsid w:val="00444474"/>
    <w:rsid w:val="00444C93"/>
    <w:rsid w:val="004452F9"/>
    <w:rsid w:val="004454DC"/>
    <w:rsid w:val="0044568D"/>
    <w:rsid w:val="0044570F"/>
    <w:rsid w:val="004471A3"/>
    <w:rsid w:val="00455A8A"/>
    <w:rsid w:val="004560D4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631E"/>
    <w:rsid w:val="00477FEE"/>
    <w:rsid w:val="0048097F"/>
    <w:rsid w:val="00480F98"/>
    <w:rsid w:val="00482A3C"/>
    <w:rsid w:val="004830A8"/>
    <w:rsid w:val="0048313E"/>
    <w:rsid w:val="00484CEC"/>
    <w:rsid w:val="00485950"/>
    <w:rsid w:val="00486088"/>
    <w:rsid w:val="0049120A"/>
    <w:rsid w:val="0049385D"/>
    <w:rsid w:val="0049541D"/>
    <w:rsid w:val="00495AA9"/>
    <w:rsid w:val="00497ECD"/>
    <w:rsid w:val="004A57AF"/>
    <w:rsid w:val="004A5AF6"/>
    <w:rsid w:val="004B0918"/>
    <w:rsid w:val="004B1E2D"/>
    <w:rsid w:val="004B3235"/>
    <w:rsid w:val="004B3BE2"/>
    <w:rsid w:val="004B43C9"/>
    <w:rsid w:val="004B5EA2"/>
    <w:rsid w:val="004C0113"/>
    <w:rsid w:val="004C3191"/>
    <w:rsid w:val="004C485A"/>
    <w:rsid w:val="004C48F2"/>
    <w:rsid w:val="004C5E22"/>
    <w:rsid w:val="004C6148"/>
    <w:rsid w:val="004D040F"/>
    <w:rsid w:val="004D06B4"/>
    <w:rsid w:val="004D4502"/>
    <w:rsid w:val="004D5A43"/>
    <w:rsid w:val="004E0DD6"/>
    <w:rsid w:val="004E21B5"/>
    <w:rsid w:val="004E2722"/>
    <w:rsid w:val="004E2986"/>
    <w:rsid w:val="004E422D"/>
    <w:rsid w:val="004E4BB6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7004"/>
    <w:rsid w:val="0050729A"/>
    <w:rsid w:val="00507CB2"/>
    <w:rsid w:val="005105C2"/>
    <w:rsid w:val="0051097C"/>
    <w:rsid w:val="0052087B"/>
    <w:rsid w:val="00524039"/>
    <w:rsid w:val="00524E63"/>
    <w:rsid w:val="00524F60"/>
    <w:rsid w:val="00525A33"/>
    <w:rsid w:val="00525A56"/>
    <w:rsid w:val="0052637F"/>
    <w:rsid w:val="00526919"/>
    <w:rsid w:val="0052780A"/>
    <w:rsid w:val="00527D5A"/>
    <w:rsid w:val="005329A7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51762"/>
    <w:rsid w:val="00553486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8FB"/>
    <w:rsid w:val="005841C7"/>
    <w:rsid w:val="00587AA5"/>
    <w:rsid w:val="0059044B"/>
    <w:rsid w:val="00594238"/>
    <w:rsid w:val="00594798"/>
    <w:rsid w:val="00594926"/>
    <w:rsid w:val="005973B2"/>
    <w:rsid w:val="005978C5"/>
    <w:rsid w:val="005A0C1F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C35F9"/>
    <w:rsid w:val="005C3CED"/>
    <w:rsid w:val="005D39F6"/>
    <w:rsid w:val="005D581A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8D9"/>
    <w:rsid w:val="005F04B3"/>
    <w:rsid w:val="005F0538"/>
    <w:rsid w:val="005F323C"/>
    <w:rsid w:val="005F4419"/>
    <w:rsid w:val="00600287"/>
    <w:rsid w:val="006007E5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5C13"/>
    <w:rsid w:val="00615CE8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45DA"/>
    <w:rsid w:val="006359D1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4502"/>
    <w:rsid w:val="00655A9A"/>
    <w:rsid w:val="00655C44"/>
    <w:rsid w:val="006614F1"/>
    <w:rsid w:val="00661CBE"/>
    <w:rsid w:val="00663520"/>
    <w:rsid w:val="00667E54"/>
    <w:rsid w:val="0067002D"/>
    <w:rsid w:val="00670135"/>
    <w:rsid w:val="00672DA9"/>
    <w:rsid w:val="00672FFB"/>
    <w:rsid w:val="0067600E"/>
    <w:rsid w:val="00677A8D"/>
    <w:rsid w:val="00680192"/>
    <w:rsid w:val="006805FC"/>
    <w:rsid w:val="00680EDB"/>
    <w:rsid w:val="006907DC"/>
    <w:rsid w:val="00691468"/>
    <w:rsid w:val="00693D44"/>
    <w:rsid w:val="00697586"/>
    <w:rsid w:val="0069775E"/>
    <w:rsid w:val="006A00F4"/>
    <w:rsid w:val="006A3C61"/>
    <w:rsid w:val="006A5671"/>
    <w:rsid w:val="006A6234"/>
    <w:rsid w:val="006A6E73"/>
    <w:rsid w:val="006A70C5"/>
    <w:rsid w:val="006A7120"/>
    <w:rsid w:val="006A7C95"/>
    <w:rsid w:val="006B28F1"/>
    <w:rsid w:val="006B4586"/>
    <w:rsid w:val="006B4DC8"/>
    <w:rsid w:val="006B7485"/>
    <w:rsid w:val="006C2376"/>
    <w:rsid w:val="006C344B"/>
    <w:rsid w:val="006C4E8A"/>
    <w:rsid w:val="006C5CC4"/>
    <w:rsid w:val="006C66E6"/>
    <w:rsid w:val="006C681F"/>
    <w:rsid w:val="006D0AA0"/>
    <w:rsid w:val="006D2624"/>
    <w:rsid w:val="006D4A9F"/>
    <w:rsid w:val="006D51B5"/>
    <w:rsid w:val="006D7B9E"/>
    <w:rsid w:val="006E07FD"/>
    <w:rsid w:val="006E1189"/>
    <w:rsid w:val="006E2307"/>
    <w:rsid w:val="006E29D3"/>
    <w:rsid w:val="006E4667"/>
    <w:rsid w:val="006E5657"/>
    <w:rsid w:val="006E593F"/>
    <w:rsid w:val="006E5FB8"/>
    <w:rsid w:val="006E60B8"/>
    <w:rsid w:val="006F02A2"/>
    <w:rsid w:val="006F368C"/>
    <w:rsid w:val="006F3A17"/>
    <w:rsid w:val="006F4288"/>
    <w:rsid w:val="006F7A6B"/>
    <w:rsid w:val="00700B06"/>
    <w:rsid w:val="00706AC9"/>
    <w:rsid w:val="0070745F"/>
    <w:rsid w:val="00707E23"/>
    <w:rsid w:val="00710BCA"/>
    <w:rsid w:val="0071176E"/>
    <w:rsid w:val="0071264F"/>
    <w:rsid w:val="00714989"/>
    <w:rsid w:val="00717409"/>
    <w:rsid w:val="00722366"/>
    <w:rsid w:val="0072697D"/>
    <w:rsid w:val="007269AC"/>
    <w:rsid w:val="007341E6"/>
    <w:rsid w:val="007407FE"/>
    <w:rsid w:val="007413FD"/>
    <w:rsid w:val="00746BC3"/>
    <w:rsid w:val="00746C2C"/>
    <w:rsid w:val="007537D8"/>
    <w:rsid w:val="00757511"/>
    <w:rsid w:val="007610A2"/>
    <w:rsid w:val="007613F6"/>
    <w:rsid w:val="00761C11"/>
    <w:rsid w:val="00762807"/>
    <w:rsid w:val="00764E26"/>
    <w:rsid w:val="0076571D"/>
    <w:rsid w:val="007701CD"/>
    <w:rsid w:val="00770C7D"/>
    <w:rsid w:val="00770DCC"/>
    <w:rsid w:val="00771FA2"/>
    <w:rsid w:val="00773320"/>
    <w:rsid w:val="007751BE"/>
    <w:rsid w:val="007760AF"/>
    <w:rsid w:val="00776617"/>
    <w:rsid w:val="00777376"/>
    <w:rsid w:val="007776B4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A0279"/>
    <w:rsid w:val="007A1146"/>
    <w:rsid w:val="007A1632"/>
    <w:rsid w:val="007A194A"/>
    <w:rsid w:val="007A22AC"/>
    <w:rsid w:val="007A2F4A"/>
    <w:rsid w:val="007A4432"/>
    <w:rsid w:val="007A4E33"/>
    <w:rsid w:val="007A5A72"/>
    <w:rsid w:val="007A6F11"/>
    <w:rsid w:val="007B182F"/>
    <w:rsid w:val="007B2DD1"/>
    <w:rsid w:val="007B453A"/>
    <w:rsid w:val="007B5485"/>
    <w:rsid w:val="007B7A04"/>
    <w:rsid w:val="007C335E"/>
    <w:rsid w:val="007C6C83"/>
    <w:rsid w:val="007C7DF4"/>
    <w:rsid w:val="007D0349"/>
    <w:rsid w:val="007D28D5"/>
    <w:rsid w:val="007D4B0B"/>
    <w:rsid w:val="007E0C10"/>
    <w:rsid w:val="007E0DDD"/>
    <w:rsid w:val="007E0ECB"/>
    <w:rsid w:val="007E3126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101B7"/>
    <w:rsid w:val="00810912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3BF"/>
    <w:rsid w:val="00823749"/>
    <w:rsid w:val="00825A73"/>
    <w:rsid w:val="0082652E"/>
    <w:rsid w:val="00826AF2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407C"/>
    <w:rsid w:val="00854F57"/>
    <w:rsid w:val="0085585B"/>
    <w:rsid w:val="0085705D"/>
    <w:rsid w:val="0085795E"/>
    <w:rsid w:val="0086327A"/>
    <w:rsid w:val="00865F2D"/>
    <w:rsid w:val="00870CB8"/>
    <w:rsid w:val="008714F0"/>
    <w:rsid w:val="00872017"/>
    <w:rsid w:val="0087324C"/>
    <w:rsid w:val="0088080C"/>
    <w:rsid w:val="008812F2"/>
    <w:rsid w:val="008819B3"/>
    <w:rsid w:val="00882C5A"/>
    <w:rsid w:val="008833F6"/>
    <w:rsid w:val="00886CBB"/>
    <w:rsid w:val="00887623"/>
    <w:rsid w:val="008904A4"/>
    <w:rsid w:val="00895CF9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C0AF3"/>
    <w:rsid w:val="008C25D7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F2215"/>
    <w:rsid w:val="008F29C7"/>
    <w:rsid w:val="008F5F8F"/>
    <w:rsid w:val="008F6754"/>
    <w:rsid w:val="008F796D"/>
    <w:rsid w:val="0090018E"/>
    <w:rsid w:val="0090319F"/>
    <w:rsid w:val="00905F7B"/>
    <w:rsid w:val="00905F9F"/>
    <w:rsid w:val="009116C6"/>
    <w:rsid w:val="00913705"/>
    <w:rsid w:val="00914988"/>
    <w:rsid w:val="00916D1A"/>
    <w:rsid w:val="00917316"/>
    <w:rsid w:val="00917DC1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50B2"/>
    <w:rsid w:val="0094596F"/>
    <w:rsid w:val="0094681B"/>
    <w:rsid w:val="00946EA4"/>
    <w:rsid w:val="00950B2E"/>
    <w:rsid w:val="0095175A"/>
    <w:rsid w:val="009551FD"/>
    <w:rsid w:val="00957195"/>
    <w:rsid w:val="009604D4"/>
    <w:rsid w:val="0097062A"/>
    <w:rsid w:val="00973FC2"/>
    <w:rsid w:val="00974215"/>
    <w:rsid w:val="0097574E"/>
    <w:rsid w:val="0097578F"/>
    <w:rsid w:val="00975E4E"/>
    <w:rsid w:val="00977DA8"/>
    <w:rsid w:val="00980364"/>
    <w:rsid w:val="00981904"/>
    <w:rsid w:val="0098282B"/>
    <w:rsid w:val="009828F6"/>
    <w:rsid w:val="0098418D"/>
    <w:rsid w:val="0098560B"/>
    <w:rsid w:val="00991F45"/>
    <w:rsid w:val="00993FAB"/>
    <w:rsid w:val="00994A3D"/>
    <w:rsid w:val="00996193"/>
    <w:rsid w:val="009966BA"/>
    <w:rsid w:val="0099785A"/>
    <w:rsid w:val="009A3BFF"/>
    <w:rsid w:val="009A78ED"/>
    <w:rsid w:val="009B589E"/>
    <w:rsid w:val="009B5CE3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CAC"/>
    <w:rsid w:val="009D678C"/>
    <w:rsid w:val="009E411B"/>
    <w:rsid w:val="009E5641"/>
    <w:rsid w:val="009E5932"/>
    <w:rsid w:val="009E62CA"/>
    <w:rsid w:val="009E74A2"/>
    <w:rsid w:val="009F3C2C"/>
    <w:rsid w:val="00A00BD1"/>
    <w:rsid w:val="00A011C5"/>
    <w:rsid w:val="00A017E6"/>
    <w:rsid w:val="00A0336A"/>
    <w:rsid w:val="00A03A8A"/>
    <w:rsid w:val="00A07EBE"/>
    <w:rsid w:val="00A11E28"/>
    <w:rsid w:val="00A13021"/>
    <w:rsid w:val="00A1377D"/>
    <w:rsid w:val="00A15415"/>
    <w:rsid w:val="00A21519"/>
    <w:rsid w:val="00A2354D"/>
    <w:rsid w:val="00A24BE1"/>
    <w:rsid w:val="00A26926"/>
    <w:rsid w:val="00A27404"/>
    <w:rsid w:val="00A34F7B"/>
    <w:rsid w:val="00A3536F"/>
    <w:rsid w:val="00A372AF"/>
    <w:rsid w:val="00A375D2"/>
    <w:rsid w:val="00A4187C"/>
    <w:rsid w:val="00A45217"/>
    <w:rsid w:val="00A45E2E"/>
    <w:rsid w:val="00A558CA"/>
    <w:rsid w:val="00A55FCB"/>
    <w:rsid w:val="00A603ED"/>
    <w:rsid w:val="00A62430"/>
    <w:rsid w:val="00A62EDF"/>
    <w:rsid w:val="00A63C9F"/>
    <w:rsid w:val="00A64395"/>
    <w:rsid w:val="00A66DE4"/>
    <w:rsid w:val="00A736BA"/>
    <w:rsid w:val="00A767A9"/>
    <w:rsid w:val="00A77AA6"/>
    <w:rsid w:val="00A800C7"/>
    <w:rsid w:val="00A8668A"/>
    <w:rsid w:val="00A87B87"/>
    <w:rsid w:val="00A95641"/>
    <w:rsid w:val="00A97F97"/>
    <w:rsid w:val="00AA754E"/>
    <w:rsid w:val="00AB2304"/>
    <w:rsid w:val="00AB3CF6"/>
    <w:rsid w:val="00AB4A71"/>
    <w:rsid w:val="00AB4B9B"/>
    <w:rsid w:val="00AB62BF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7D78"/>
    <w:rsid w:val="00AE0B5D"/>
    <w:rsid w:val="00AE33C4"/>
    <w:rsid w:val="00AE6973"/>
    <w:rsid w:val="00AF28C9"/>
    <w:rsid w:val="00B025D6"/>
    <w:rsid w:val="00B05FD8"/>
    <w:rsid w:val="00B10FFA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922"/>
    <w:rsid w:val="00B33032"/>
    <w:rsid w:val="00B344D0"/>
    <w:rsid w:val="00B403E3"/>
    <w:rsid w:val="00B40FE5"/>
    <w:rsid w:val="00B436EA"/>
    <w:rsid w:val="00B501EE"/>
    <w:rsid w:val="00B50EF7"/>
    <w:rsid w:val="00B52381"/>
    <w:rsid w:val="00B53579"/>
    <w:rsid w:val="00B5366D"/>
    <w:rsid w:val="00B62538"/>
    <w:rsid w:val="00B63705"/>
    <w:rsid w:val="00B64FB0"/>
    <w:rsid w:val="00B65851"/>
    <w:rsid w:val="00B65955"/>
    <w:rsid w:val="00B7203D"/>
    <w:rsid w:val="00B77B66"/>
    <w:rsid w:val="00B82863"/>
    <w:rsid w:val="00B856D1"/>
    <w:rsid w:val="00B85BB3"/>
    <w:rsid w:val="00B92F89"/>
    <w:rsid w:val="00B936F5"/>
    <w:rsid w:val="00B93846"/>
    <w:rsid w:val="00B9405B"/>
    <w:rsid w:val="00B94C5C"/>
    <w:rsid w:val="00B95C1C"/>
    <w:rsid w:val="00B95C1E"/>
    <w:rsid w:val="00BA0FD9"/>
    <w:rsid w:val="00BA1E66"/>
    <w:rsid w:val="00BA2ADC"/>
    <w:rsid w:val="00BA2C71"/>
    <w:rsid w:val="00BA2C98"/>
    <w:rsid w:val="00BA3E02"/>
    <w:rsid w:val="00BA4FA7"/>
    <w:rsid w:val="00BA5CC5"/>
    <w:rsid w:val="00BB03EB"/>
    <w:rsid w:val="00BB12F3"/>
    <w:rsid w:val="00BB455D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6582"/>
    <w:rsid w:val="00BC6CCC"/>
    <w:rsid w:val="00BD099C"/>
    <w:rsid w:val="00BD16DD"/>
    <w:rsid w:val="00BD1778"/>
    <w:rsid w:val="00BE0E74"/>
    <w:rsid w:val="00BE1993"/>
    <w:rsid w:val="00BE1DEF"/>
    <w:rsid w:val="00BE615F"/>
    <w:rsid w:val="00BE6174"/>
    <w:rsid w:val="00BE70B5"/>
    <w:rsid w:val="00BE7869"/>
    <w:rsid w:val="00BF0781"/>
    <w:rsid w:val="00BF1C67"/>
    <w:rsid w:val="00BF7F9C"/>
    <w:rsid w:val="00C01B20"/>
    <w:rsid w:val="00C0290B"/>
    <w:rsid w:val="00C02E97"/>
    <w:rsid w:val="00C03736"/>
    <w:rsid w:val="00C16626"/>
    <w:rsid w:val="00C172A2"/>
    <w:rsid w:val="00C179DD"/>
    <w:rsid w:val="00C213D1"/>
    <w:rsid w:val="00C22202"/>
    <w:rsid w:val="00C22A13"/>
    <w:rsid w:val="00C2508A"/>
    <w:rsid w:val="00C31715"/>
    <w:rsid w:val="00C34566"/>
    <w:rsid w:val="00C35E0D"/>
    <w:rsid w:val="00C374AB"/>
    <w:rsid w:val="00C37BA2"/>
    <w:rsid w:val="00C37DAD"/>
    <w:rsid w:val="00C4194A"/>
    <w:rsid w:val="00C441BD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5A11"/>
    <w:rsid w:val="00C677A8"/>
    <w:rsid w:val="00C67C34"/>
    <w:rsid w:val="00C727C6"/>
    <w:rsid w:val="00C73CA2"/>
    <w:rsid w:val="00C820B1"/>
    <w:rsid w:val="00C82E33"/>
    <w:rsid w:val="00C848C8"/>
    <w:rsid w:val="00C8694F"/>
    <w:rsid w:val="00C87B8F"/>
    <w:rsid w:val="00C95F87"/>
    <w:rsid w:val="00C97D18"/>
    <w:rsid w:val="00CA0405"/>
    <w:rsid w:val="00CA143B"/>
    <w:rsid w:val="00CA2B44"/>
    <w:rsid w:val="00CA5EEC"/>
    <w:rsid w:val="00CB0E48"/>
    <w:rsid w:val="00CB257E"/>
    <w:rsid w:val="00CB37FB"/>
    <w:rsid w:val="00CB3900"/>
    <w:rsid w:val="00CB399F"/>
    <w:rsid w:val="00CB3E9F"/>
    <w:rsid w:val="00CC2EE1"/>
    <w:rsid w:val="00CC3C10"/>
    <w:rsid w:val="00CD00EC"/>
    <w:rsid w:val="00CD0267"/>
    <w:rsid w:val="00CD0618"/>
    <w:rsid w:val="00CD2F18"/>
    <w:rsid w:val="00CD4682"/>
    <w:rsid w:val="00CD58DA"/>
    <w:rsid w:val="00CD79AA"/>
    <w:rsid w:val="00CE075D"/>
    <w:rsid w:val="00CE3429"/>
    <w:rsid w:val="00CE3A7A"/>
    <w:rsid w:val="00CE4288"/>
    <w:rsid w:val="00CE5F40"/>
    <w:rsid w:val="00CE61BA"/>
    <w:rsid w:val="00CF1411"/>
    <w:rsid w:val="00CF169C"/>
    <w:rsid w:val="00CF38F2"/>
    <w:rsid w:val="00CF4CB9"/>
    <w:rsid w:val="00CF5E7A"/>
    <w:rsid w:val="00D01A98"/>
    <w:rsid w:val="00D02DAE"/>
    <w:rsid w:val="00D03B0F"/>
    <w:rsid w:val="00D03E47"/>
    <w:rsid w:val="00D07D52"/>
    <w:rsid w:val="00D07FA2"/>
    <w:rsid w:val="00D10CAA"/>
    <w:rsid w:val="00D11B86"/>
    <w:rsid w:val="00D13CF0"/>
    <w:rsid w:val="00D172A5"/>
    <w:rsid w:val="00D17305"/>
    <w:rsid w:val="00D21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705"/>
    <w:rsid w:val="00D33EE3"/>
    <w:rsid w:val="00D35D9F"/>
    <w:rsid w:val="00D40BE3"/>
    <w:rsid w:val="00D417F3"/>
    <w:rsid w:val="00D43D9C"/>
    <w:rsid w:val="00D440FD"/>
    <w:rsid w:val="00D46843"/>
    <w:rsid w:val="00D46919"/>
    <w:rsid w:val="00D5196A"/>
    <w:rsid w:val="00D559C0"/>
    <w:rsid w:val="00D56851"/>
    <w:rsid w:val="00D56F4E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90227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4B4"/>
    <w:rsid w:val="00DD0E32"/>
    <w:rsid w:val="00DD10CF"/>
    <w:rsid w:val="00DD21C4"/>
    <w:rsid w:val="00DD2C5E"/>
    <w:rsid w:val="00DD45BD"/>
    <w:rsid w:val="00DD645D"/>
    <w:rsid w:val="00DD6D10"/>
    <w:rsid w:val="00DD7D45"/>
    <w:rsid w:val="00DD7DF1"/>
    <w:rsid w:val="00DE019C"/>
    <w:rsid w:val="00DE0726"/>
    <w:rsid w:val="00DE6FD1"/>
    <w:rsid w:val="00DF004B"/>
    <w:rsid w:val="00DF049C"/>
    <w:rsid w:val="00DF31A8"/>
    <w:rsid w:val="00DF42B5"/>
    <w:rsid w:val="00DF4673"/>
    <w:rsid w:val="00E0138E"/>
    <w:rsid w:val="00E02686"/>
    <w:rsid w:val="00E03BDB"/>
    <w:rsid w:val="00E13739"/>
    <w:rsid w:val="00E139A1"/>
    <w:rsid w:val="00E13D2C"/>
    <w:rsid w:val="00E146E8"/>
    <w:rsid w:val="00E17961"/>
    <w:rsid w:val="00E21616"/>
    <w:rsid w:val="00E21730"/>
    <w:rsid w:val="00E21FE7"/>
    <w:rsid w:val="00E23997"/>
    <w:rsid w:val="00E2740B"/>
    <w:rsid w:val="00E27D4C"/>
    <w:rsid w:val="00E30951"/>
    <w:rsid w:val="00E31472"/>
    <w:rsid w:val="00E32D7F"/>
    <w:rsid w:val="00E32DD8"/>
    <w:rsid w:val="00E34CA7"/>
    <w:rsid w:val="00E36AE8"/>
    <w:rsid w:val="00E4006B"/>
    <w:rsid w:val="00E40AFA"/>
    <w:rsid w:val="00E42DBE"/>
    <w:rsid w:val="00E42FC8"/>
    <w:rsid w:val="00E43059"/>
    <w:rsid w:val="00E456DA"/>
    <w:rsid w:val="00E472EE"/>
    <w:rsid w:val="00E47E3B"/>
    <w:rsid w:val="00E51998"/>
    <w:rsid w:val="00E524B7"/>
    <w:rsid w:val="00E600ED"/>
    <w:rsid w:val="00E60471"/>
    <w:rsid w:val="00E628DA"/>
    <w:rsid w:val="00E63097"/>
    <w:rsid w:val="00E64439"/>
    <w:rsid w:val="00E64FAA"/>
    <w:rsid w:val="00E7147F"/>
    <w:rsid w:val="00E7205F"/>
    <w:rsid w:val="00E7403D"/>
    <w:rsid w:val="00E75325"/>
    <w:rsid w:val="00E83A25"/>
    <w:rsid w:val="00E905DF"/>
    <w:rsid w:val="00E90609"/>
    <w:rsid w:val="00E91328"/>
    <w:rsid w:val="00E96236"/>
    <w:rsid w:val="00E97DB8"/>
    <w:rsid w:val="00EA036A"/>
    <w:rsid w:val="00EA0715"/>
    <w:rsid w:val="00EA20E8"/>
    <w:rsid w:val="00EA6F3B"/>
    <w:rsid w:val="00EB0CEE"/>
    <w:rsid w:val="00EB2194"/>
    <w:rsid w:val="00EB6A64"/>
    <w:rsid w:val="00EC035E"/>
    <w:rsid w:val="00EC114B"/>
    <w:rsid w:val="00EC1670"/>
    <w:rsid w:val="00EC1B4C"/>
    <w:rsid w:val="00EC444E"/>
    <w:rsid w:val="00EC4920"/>
    <w:rsid w:val="00EC75A1"/>
    <w:rsid w:val="00ED0B4E"/>
    <w:rsid w:val="00ED0C74"/>
    <w:rsid w:val="00ED0E3E"/>
    <w:rsid w:val="00ED490A"/>
    <w:rsid w:val="00ED6042"/>
    <w:rsid w:val="00ED7C38"/>
    <w:rsid w:val="00EE1927"/>
    <w:rsid w:val="00EE2712"/>
    <w:rsid w:val="00EE275F"/>
    <w:rsid w:val="00EF2D9F"/>
    <w:rsid w:val="00F01920"/>
    <w:rsid w:val="00F04E23"/>
    <w:rsid w:val="00F056B0"/>
    <w:rsid w:val="00F0596B"/>
    <w:rsid w:val="00F05A57"/>
    <w:rsid w:val="00F075A1"/>
    <w:rsid w:val="00F07B3A"/>
    <w:rsid w:val="00F10F95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E37"/>
    <w:rsid w:val="00F457C4"/>
    <w:rsid w:val="00F47E44"/>
    <w:rsid w:val="00F52379"/>
    <w:rsid w:val="00F54D77"/>
    <w:rsid w:val="00F55BD9"/>
    <w:rsid w:val="00F55D5D"/>
    <w:rsid w:val="00F60BFF"/>
    <w:rsid w:val="00F61D4F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ED3"/>
    <w:rsid w:val="00F82A63"/>
    <w:rsid w:val="00F831D6"/>
    <w:rsid w:val="00F8518F"/>
    <w:rsid w:val="00F85AB7"/>
    <w:rsid w:val="00F85F0E"/>
    <w:rsid w:val="00F928A9"/>
    <w:rsid w:val="00F9299C"/>
    <w:rsid w:val="00F95E68"/>
    <w:rsid w:val="00F978AA"/>
    <w:rsid w:val="00FA01E4"/>
    <w:rsid w:val="00FA170D"/>
    <w:rsid w:val="00FA1E6C"/>
    <w:rsid w:val="00FA1F71"/>
    <w:rsid w:val="00FB0EF8"/>
    <w:rsid w:val="00FC034A"/>
    <w:rsid w:val="00FC0BB2"/>
    <w:rsid w:val="00FC1C0F"/>
    <w:rsid w:val="00FC2EF6"/>
    <w:rsid w:val="00FC37C9"/>
    <w:rsid w:val="00FC46BB"/>
    <w:rsid w:val="00FC4753"/>
    <w:rsid w:val="00FC6AD6"/>
    <w:rsid w:val="00FD3397"/>
    <w:rsid w:val="00FD3CE2"/>
    <w:rsid w:val="00FE288E"/>
    <w:rsid w:val="00FE2AB5"/>
    <w:rsid w:val="00FE3650"/>
    <w:rsid w:val="00FE6ED9"/>
    <w:rsid w:val="00FE7769"/>
    <w:rsid w:val="00FF3360"/>
    <w:rsid w:val="00FF5A2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24EAFBAB-A28A-468E-979E-E215A5A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afa"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b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F6AF-6790-48E7-B8F4-15BFF9A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10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S&amp;C</dc:creator>
  <cp:lastModifiedBy>Offise</cp:lastModifiedBy>
  <cp:revision>77</cp:revision>
  <cp:lastPrinted>2022-12-09T07:59:00Z</cp:lastPrinted>
  <dcterms:created xsi:type="dcterms:W3CDTF">2022-10-06T07:16:00Z</dcterms:created>
  <dcterms:modified xsi:type="dcterms:W3CDTF">2022-12-10T06:32:00Z</dcterms:modified>
</cp:coreProperties>
</file>