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 </w:t>
      </w:r>
      <w:proofErr w:type="spellStart"/>
      <w:r w:rsidRPr="00441672">
        <w:rPr>
          <w:b/>
        </w:rPr>
        <w:t>Вінницької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926236" w:rsidRDefault="00973BF2" w:rsidP="00926236">
      <w:pPr>
        <w:jc w:val="center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803F5" wp14:editId="580C7AA9">
                <wp:simplePos x="0" y="0"/>
                <wp:positionH relativeFrom="column">
                  <wp:posOffset>-139421</wp:posOffset>
                </wp:positionH>
                <wp:positionV relativeFrom="paragraph">
                  <wp:posOffset>82020</wp:posOffset>
                </wp:positionV>
                <wp:extent cx="6098192" cy="0"/>
                <wp:effectExtent l="0" t="19050" r="1714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192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3CF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6.45pt" to="469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7cWQIAAGoEAAAOAAAAZHJzL2Uyb0RvYy54bWysVNFu0zAUfUfiHyy/d0lK17XR0gk1LS8D&#10;Jm18gGs7TTTHtmyvaYWQgGekfQK/wANIkwZ8Q/pHXLtptcELQuTBubavT8499zinZ+taoBU3tlIy&#10;w8lRjBGXVLFKLjP85mreG2F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MB6PkjGUQfd7EUn3B7Wx7gVXNfJBhkUlvbAkJatz6zwRku5T/LJU80qI&#10;YA4hUZPh45PkGPxDaw1SOTDL9VXZtdwqUTGf7g9as1xMhUEr4g0XnlAn7DxMM+pGsgBfcsJmXexI&#10;JXYx0BHS40FxQLCLdo56O47Hs9FsNOgN+sNZbxDnee/5fDroDefJyXH+LJ9O8+Sdry4ZpGXFGJee&#10;3d7dyeDv3NPds50vD/4+CBM9Rg8KAtn9O5AO3fUN3Vljodjmwuy7DoYOyd3l8zfm4Rzih7+IyS8A&#10;AAD//wMAUEsDBBQABgAIAAAAIQAWWiPe2wAAAAkBAAAPAAAAZHJzL2Rvd25yZXYueG1sTI/BTsMw&#10;EETvSP0Haytxa50mgNIQp6pa8QEEDhzdeEki7HVku23g61nEAY47M5p9U+9mZ8UFQxw9KdisMxBI&#10;nTcj9QpeX55WJYiYNBltPaGCT4ywaxY3ta6Mv9IzXtrUCy6hWGkFQ0pTJWXsBnQ6rv2ExN67D04n&#10;PkMvTdBXLndW5ln2IJ0eiT8MesLDgN1He3YKWp/Z47wvbPtV3r0dfVdO4T4qdbuc948gEs7pLww/&#10;+IwODTOd/JlMFFbBKs95S2Ij34LgwLYoCxCnX0E2tfy/oPkGAAD//wMAUEsBAi0AFAAGAAgAAAAh&#10;ALaDOJL+AAAA4QEAABMAAAAAAAAAAAAAAAAAAAAAAFtDb250ZW50X1R5cGVzXS54bWxQSwECLQAU&#10;AAYACAAAACEAOP0h/9YAAACUAQAACwAAAAAAAAAAAAAAAAAvAQAAX3JlbHMvLnJlbHNQSwECLQAU&#10;AAYACAAAACEAx0ne3FkCAABqBAAADgAAAAAAAAAAAAAAAAAuAgAAZHJzL2Uyb0RvYy54bWxQSwEC&#10;LQAUAAYACAAAACEAFloj3t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Default="00973BF2" w:rsidP="00926236">
      <w:pPr>
        <w:pStyle w:val="a7"/>
        <w:spacing w:before="0" w:after="0"/>
        <w:jc w:val="left"/>
        <w:rPr>
          <w:rFonts w:ascii="Arial" w:hAnsi="Arial" w:cs="Arial"/>
          <w:color w:val="333333"/>
          <w:sz w:val="21"/>
          <w:szCs w:val="21"/>
        </w:rPr>
      </w:pPr>
    </w:p>
    <w:p w:rsidR="00D73DD4" w:rsidRDefault="00973BF2" w:rsidP="00CB23B5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C2381D">
        <w:rPr>
          <w:rFonts w:ascii="Times New Roman" w:hAnsi="Times New Roman"/>
          <w:noProof/>
          <w:sz w:val="28"/>
          <w:szCs w:val="28"/>
          <w:lang w:val="ru-RU"/>
        </w:rPr>
        <w:t>№___</w:t>
      </w:r>
      <w:bookmarkStart w:id="0" w:name="_GoBack"/>
      <w:bookmarkEnd w:id="0"/>
    </w:p>
    <w:p w:rsidR="00973BF2" w:rsidRDefault="00973BF2" w:rsidP="00A91C98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60DA0" w:rsidRDefault="00926236" w:rsidP="00A91C98">
      <w:pPr>
        <w:pStyle w:val="a7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>01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D15A71">
        <w:rPr>
          <w:rFonts w:ascii="Times New Roman" w:hAnsi="Times New Roman"/>
          <w:b w:val="0"/>
          <w:noProof/>
          <w:sz w:val="28"/>
          <w:szCs w:val="28"/>
          <w:lang w:val="ru-RU"/>
        </w:rPr>
        <w:t>листопада  2019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року               </w:t>
      </w:r>
      <w:r w:rsidR="00034359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034359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</w:t>
      </w:r>
      <w:r w:rsidR="00A91C98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    </w:t>
      </w:r>
      <w:r w:rsidR="00034359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</w:t>
      </w:r>
      <w:r w:rsidR="00D15A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36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7 скликання  </w:t>
      </w:r>
    </w:p>
    <w:p w:rsidR="00DA42E5" w:rsidRDefault="00DA42E5" w:rsidP="00A91C98">
      <w:pPr>
        <w:rPr>
          <w:rFonts w:cs="Times New Roman"/>
          <w:b/>
          <w:sz w:val="28"/>
          <w:szCs w:val="28"/>
          <w:lang w:val="uk-UA"/>
        </w:rPr>
      </w:pPr>
    </w:p>
    <w:p w:rsidR="00D73DD4" w:rsidRDefault="00973BF2" w:rsidP="00FA38C6">
      <w:pPr>
        <w:jc w:val="both"/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>Про</w:t>
      </w:r>
      <w:r w:rsidR="0051586B" w:rsidRPr="00E60DA0">
        <w:rPr>
          <w:rFonts w:cs="Times New Roman"/>
          <w:b/>
          <w:sz w:val="28"/>
          <w:szCs w:val="28"/>
          <w:lang w:val="uk-UA"/>
        </w:rPr>
        <w:t xml:space="preserve"> </w:t>
      </w:r>
      <w:r w:rsidR="00A91C98">
        <w:rPr>
          <w:rFonts w:cs="Times New Roman"/>
          <w:b/>
          <w:sz w:val="28"/>
          <w:szCs w:val="28"/>
          <w:lang w:val="uk-UA"/>
        </w:rPr>
        <w:t xml:space="preserve">внесення змін </w:t>
      </w:r>
      <w:r w:rsidR="00FA38C6">
        <w:rPr>
          <w:rFonts w:cs="Times New Roman"/>
          <w:b/>
          <w:sz w:val="28"/>
          <w:szCs w:val="28"/>
          <w:lang w:val="uk-UA"/>
        </w:rPr>
        <w:t xml:space="preserve">до </w:t>
      </w:r>
      <w:r w:rsidR="0018797D">
        <w:rPr>
          <w:rFonts w:cs="Times New Roman"/>
          <w:b/>
          <w:sz w:val="28"/>
          <w:szCs w:val="28"/>
          <w:lang w:val="uk-UA"/>
        </w:rPr>
        <w:t xml:space="preserve">структури та </w:t>
      </w:r>
      <w:r w:rsidR="00FA38C6">
        <w:rPr>
          <w:rFonts w:cs="Times New Roman"/>
          <w:b/>
          <w:sz w:val="28"/>
          <w:szCs w:val="28"/>
          <w:lang w:val="uk-UA"/>
        </w:rPr>
        <w:t>штатн</w:t>
      </w:r>
      <w:r w:rsidR="008345D2">
        <w:rPr>
          <w:rFonts w:cs="Times New Roman"/>
          <w:b/>
          <w:sz w:val="28"/>
          <w:szCs w:val="28"/>
          <w:lang w:val="uk-UA"/>
        </w:rPr>
        <w:t>ої</w:t>
      </w:r>
      <w:r w:rsidR="00FA38C6">
        <w:rPr>
          <w:rFonts w:cs="Times New Roman"/>
          <w:b/>
          <w:sz w:val="28"/>
          <w:szCs w:val="28"/>
          <w:lang w:val="uk-UA"/>
        </w:rPr>
        <w:t xml:space="preserve"> </w:t>
      </w:r>
      <w:r w:rsidR="008345D2">
        <w:rPr>
          <w:rFonts w:cs="Times New Roman"/>
          <w:b/>
          <w:sz w:val="28"/>
          <w:szCs w:val="28"/>
          <w:lang w:val="uk-UA"/>
        </w:rPr>
        <w:t>чисельності</w:t>
      </w:r>
      <w:r w:rsidR="00FA38C6">
        <w:rPr>
          <w:rFonts w:cs="Times New Roman"/>
          <w:b/>
          <w:sz w:val="28"/>
          <w:szCs w:val="28"/>
          <w:lang w:val="uk-UA"/>
        </w:rPr>
        <w:t xml:space="preserve"> окремих структурних підрозділів </w:t>
      </w:r>
      <w:proofErr w:type="spellStart"/>
      <w:r w:rsidR="00D15A71">
        <w:rPr>
          <w:rFonts w:cs="Times New Roman"/>
          <w:b/>
          <w:sz w:val="28"/>
          <w:szCs w:val="28"/>
          <w:lang w:val="uk-UA"/>
        </w:rPr>
        <w:t>Якушинецької</w:t>
      </w:r>
      <w:proofErr w:type="spellEnd"/>
      <w:r w:rsidR="00D15A71">
        <w:rPr>
          <w:rFonts w:cs="Times New Roman"/>
          <w:b/>
          <w:sz w:val="28"/>
          <w:szCs w:val="28"/>
          <w:lang w:val="uk-UA"/>
        </w:rPr>
        <w:t xml:space="preserve"> сільської ради </w:t>
      </w:r>
    </w:p>
    <w:p w:rsidR="00D15A71" w:rsidRPr="00D15A71" w:rsidRDefault="00D15A71" w:rsidP="00A91C98">
      <w:pPr>
        <w:rPr>
          <w:rFonts w:cs="Times New Roman"/>
          <w:b/>
          <w:sz w:val="28"/>
          <w:szCs w:val="28"/>
          <w:lang w:val="uk-UA"/>
        </w:rPr>
      </w:pPr>
    </w:p>
    <w:p w:rsidR="00A133BA" w:rsidRPr="00E60DA0" w:rsidRDefault="00F3658F" w:rsidP="00A91C98">
      <w:pPr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</w:t>
      </w:r>
      <w:r w:rsidR="00D15A71">
        <w:rPr>
          <w:rFonts w:cs="Times New Roman"/>
          <w:sz w:val="28"/>
          <w:szCs w:val="28"/>
          <w:lang w:val="uk-UA"/>
        </w:rPr>
        <w:t xml:space="preserve">З метою </w:t>
      </w:r>
      <w:r w:rsidR="00FA38C6">
        <w:rPr>
          <w:rFonts w:cs="Times New Roman"/>
          <w:sz w:val="28"/>
          <w:szCs w:val="28"/>
          <w:lang w:val="uk-UA"/>
        </w:rPr>
        <w:t>розширення географії адміністративних послуг та покращення якості їх надання</w:t>
      </w:r>
      <w:r w:rsidR="00A91C98">
        <w:rPr>
          <w:rFonts w:cs="Times New Roman"/>
          <w:sz w:val="28"/>
          <w:szCs w:val="28"/>
          <w:lang w:val="uk-UA"/>
        </w:rPr>
        <w:t xml:space="preserve">, враховуючи необхідність розширення сфери послуг на території </w:t>
      </w:r>
      <w:proofErr w:type="spellStart"/>
      <w:r w:rsidR="00284C65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="00A91C98">
        <w:rPr>
          <w:rFonts w:cs="Times New Roman"/>
          <w:sz w:val="28"/>
          <w:szCs w:val="28"/>
          <w:lang w:val="uk-UA"/>
        </w:rPr>
        <w:t xml:space="preserve"> </w:t>
      </w:r>
      <w:r w:rsidR="00284C65">
        <w:rPr>
          <w:rFonts w:cs="Times New Roman"/>
          <w:sz w:val="28"/>
          <w:szCs w:val="28"/>
          <w:lang w:val="uk-UA"/>
        </w:rPr>
        <w:t>об’єднаної</w:t>
      </w:r>
      <w:r w:rsidR="00A91C98">
        <w:rPr>
          <w:rFonts w:cs="Times New Roman"/>
          <w:sz w:val="28"/>
          <w:szCs w:val="28"/>
          <w:lang w:val="uk-UA"/>
        </w:rPr>
        <w:t xml:space="preserve"> тери</w:t>
      </w:r>
      <w:r w:rsidR="00284C65">
        <w:rPr>
          <w:rFonts w:cs="Times New Roman"/>
          <w:sz w:val="28"/>
          <w:szCs w:val="28"/>
          <w:lang w:val="uk-UA"/>
        </w:rPr>
        <w:t>торіальної громади</w:t>
      </w:r>
      <w:r w:rsidR="00A91C98">
        <w:rPr>
          <w:rFonts w:cs="Times New Roman"/>
          <w:sz w:val="28"/>
          <w:szCs w:val="28"/>
          <w:lang w:val="uk-UA"/>
        </w:rPr>
        <w:t xml:space="preserve">, відповідно до Закону України «Про адміністративні послуги», керуючись </w:t>
      </w:r>
      <w:r w:rsidR="00A133BA" w:rsidRPr="00E60DA0">
        <w:rPr>
          <w:rFonts w:cs="Times New Roman"/>
          <w:sz w:val="28"/>
          <w:szCs w:val="28"/>
          <w:lang w:val="uk-UA"/>
        </w:rPr>
        <w:t>ст.</w:t>
      </w:r>
      <w:r w:rsidR="00E60DA0" w:rsidRPr="00E60DA0">
        <w:rPr>
          <w:rFonts w:cs="Times New Roman"/>
          <w:sz w:val="28"/>
          <w:szCs w:val="28"/>
          <w:lang w:val="uk-UA"/>
        </w:rPr>
        <w:t>ст.</w:t>
      </w:r>
      <w:r w:rsidR="00A133BA" w:rsidRPr="00E60DA0">
        <w:rPr>
          <w:rFonts w:cs="Times New Roman"/>
          <w:sz w:val="28"/>
          <w:szCs w:val="28"/>
          <w:lang w:val="uk-UA"/>
        </w:rPr>
        <w:t xml:space="preserve"> 25, 26, 59 Закону України «Про місцеве самоврядування в Україні»</w:t>
      </w:r>
      <w:r w:rsidR="00360D31" w:rsidRPr="00E60DA0">
        <w:rPr>
          <w:rFonts w:cs="Times New Roman"/>
          <w:sz w:val="28"/>
          <w:szCs w:val="28"/>
          <w:lang w:val="uk-UA"/>
        </w:rPr>
        <w:t xml:space="preserve">, </w:t>
      </w:r>
      <w:r w:rsidR="00A133BA" w:rsidRPr="00E60DA0">
        <w:rPr>
          <w:rFonts w:cs="Times New Roman"/>
          <w:sz w:val="28"/>
          <w:szCs w:val="28"/>
          <w:lang w:val="uk-UA"/>
        </w:rPr>
        <w:t>сільська рада</w:t>
      </w:r>
    </w:p>
    <w:p w:rsidR="00A133BA" w:rsidRPr="00E60DA0" w:rsidRDefault="00A133BA" w:rsidP="00A91C98">
      <w:pPr>
        <w:ind w:left="-142"/>
        <w:rPr>
          <w:rFonts w:cs="Times New Roman"/>
          <w:sz w:val="28"/>
          <w:szCs w:val="28"/>
          <w:lang w:val="uk-UA"/>
        </w:rPr>
      </w:pPr>
    </w:p>
    <w:p w:rsidR="00A133BA" w:rsidRPr="00E60DA0" w:rsidRDefault="00A133BA" w:rsidP="00A91C98">
      <w:pPr>
        <w:ind w:left="-142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                    </w:t>
      </w:r>
      <w:r w:rsidR="00A91C98">
        <w:rPr>
          <w:rFonts w:cs="Times New Roman"/>
          <w:sz w:val="28"/>
          <w:szCs w:val="28"/>
          <w:lang w:val="uk-UA"/>
        </w:rPr>
        <w:t xml:space="preserve">                      </w:t>
      </w:r>
      <w:r w:rsidRPr="00E60DA0">
        <w:rPr>
          <w:rFonts w:cs="Times New Roman"/>
          <w:sz w:val="28"/>
          <w:szCs w:val="28"/>
          <w:lang w:val="uk-UA"/>
        </w:rPr>
        <w:t xml:space="preserve">        ВИРІШИЛА:</w:t>
      </w:r>
    </w:p>
    <w:p w:rsidR="00D73DD4" w:rsidRPr="00E60DA0" w:rsidRDefault="00D73DD4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2F3C63" w:rsidRDefault="008345D2" w:rsidP="002F3C6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 w:rsidR="002F3C63">
        <w:rPr>
          <w:rFonts w:cs="Times New Roman"/>
          <w:sz w:val="28"/>
          <w:szCs w:val="28"/>
          <w:lang w:val="uk-UA"/>
        </w:rPr>
        <w:t xml:space="preserve">1. </w:t>
      </w:r>
      <w:r w:rsidR="0018797D" w:rsidRPr="002F3C63">
        <w:rPr>
          <w:rFonts w:cs="Times New Roman"/>
          <w:sz w:val="28"/>
          <w:szCs w:val="28"/>
          <w:lang w:val="uk-UA"/>
        </w:rPr>
        <w:t>Вивести з загального відділу сільської ради 2</w:t>
      </w:r>
      <w:r w:rsidR="002F3C63">
        <w:rPr>
          <w:rFonts w:cs="Times New Roman"/>
          <w:sz w:val="28"/>
          <w:szCs w:val="28"/>
          <w:lang w:val="uk-UA"/>
        </w:rPr>
        <w:t xml:space="preserve"> (дві)</w:t>
      </w:r>
      <w:r w:rsidR="0018797D" w:rsidRPr="002F3C63">
        <w:rPr>
          <w:rFonts w:cs="Times New Roman"/>
          <w:sz w:val="28"/>
          <w:szCs w:val="28"/>
          <w:lang w:val="uk-UA"/>
        </w:rPr>
        <w:t xml:space="preserve"> штатні одиниці та за рахунок </w:t>
      </w:r>
      <w:r w:rsidR="00284C65">
        <w:rPr>
          <w:rFonts w:cs="Times New Roman"/>
          <w:sz w:val="28"/>
          <w:szCs w:val="28"/>
          <w:lang w:val="uk-UA"/>
        </w:rPr>
        <w:t>них</w:t>
      </w:r>
      <w:r w:rsidR="0018797D" w:rsidRPr="002F3C63">
        <w:rPr>
          <w:rFonts w:cs="Times New Roman"/>
          <w:sz w:val="28"/>
          <w:szCs w:val="28"/>
          <w:lang w:val="uk-UA"/>
        </w:rPr>
        <w:t xml:space="preserve"> ввести до</w:t>
      </w:r>
      <w:r w:rsidR="00FA38C6" w:rsidRPr="002F3C63">
        <w:rPr>
          <w:rFonts w:cs="Times New Roman"/>
          <w:sz w:val="28"/>
          <w:szCs w:val="28"/>
          <w:lang w:val="uk-UA"/>
        </w:rPr>
        <w:t xml:space="preserve"> </w:t>
      </w:r>
      <w:r w:rsidR="00FA38C6" w:rsidRPr="002F3C63">
        <w:rPr>
          <w:sz w:val="28"/>
          <w:szCs w:val="28"/>
          <w:lang w:val="uk-UA"/>
        </w:rPr>
        <w:t xml:space="preserve">відділу </w:t>
      </w:r>
      <w:r w:rsidR="00284C65">
        <w:rPr>
          <w:sz w:val="28"/>
          <w:szCs w:val="28"/>
          <w:lang w:val="uk-UA"/>
        </w:rPr>
        <w:t>«</w:t>
      </w:r>
      <w:r w:rsidR="00FA38C6" w:rsidRPr="002F3C63">
        <w:rPr>
          <w:sz w:val="28"/>
          <w:szCs w:val="28"/>
          <w:lang w:val="uk-UA"/>
        </w:rPr>
        <w:t>Центр надання адміністративних послуг</w:t>
      </w:r>
      <w:r w:rsidR="00284C65">
        <w:rPr>
          <w:sz w:val="28"/>
          <w:szCs w:val="28"/>
          <w:lang w:val="uk-UA"/>
        </w:rPr>
        <w:t>»</w:t>
      </w:r>
      <w:r w:rsidR="00FA38C6" w:rsidRPr="002F3C63">
        <w:rPr>
          <w:sz w:val="28"/>
          <w:szCs w:val="28"/>
          <w:lang w:val="uk-UA"/>
        </w:rPr>
        <w:t xml:space="preserve"> сільської ради </w:t>
      </w:r>
      <w:r w:rsidR="00FA38C6" w:rsidRPr="002F3C63">
        <w:rPr>
          <w:i/>
          <w:sz w:val="28"/>
          <w:szCs w:val="28"/>
          <w:lang w:val="uk-UA"/>
        </w:rPr>
        <w:t>(далі – Відділ</w:t>
      </w:r>
      <w:r w:rsidR="00284C65">
        <w:rPr>
          <w:i/>
          <w:sz w:val="28"/>
          <w:szCs w:val="28"/>
          <w:lang w:val="uk-UA"/>
        </w:rPr>
        <w:t>)</w:t>
      </w:r>
      <w:r w:rsidR="00CB23B5" w:rsidRPr="002F3C63">
        <w:rPr>
          <w:i/>
          <w:sz w:val="28"/>
          <w:szCs w:val="28"/>
          <w:lang w:val="uk-UA"/>
        </w:rPr>
        <w:t xml:space="preserve"> </w:t>
      </w:r>
      <w:r w:rsidR="00F073DB">
        <w:rPr>
          <w:sz w:val="28"/>
          <w:szCs w:val="28"/>
          <w:lang w:val="uk-UA"/>
        </w:rPr>
        <w:t xml:space="preserve">2 штатні одиниці </w:t>
      </w:r>
      <w:r w:rsidR="00FA38C6" w:rsidRPr="002F3C63">
        <w:rPr>
          <w:rFonts w:cs="Times New Roman"/>
          <w:sz w:val="28"/>
          <w:szCs w:val="28"/>
          <w:lang w:val="uk-UA"/>
        </w:rPr>
        <w:t>в межах загальної чисельності працівників сільської ради</w:t>
      </w:r>
      <w:r w:rsidR="00762078" w:rsidRPr="002F3C63">
        <w:rPr>
          <w:rFonts w:cs="Times New Roman"/>
          <w:sz w:val="28"/>
          <w:szCs w:val="28"/>
          <w:lang w:val="uk-UA"/>
        </w:rPr>
        <w:t>.</w:t>
      </w:r>
    </w:p>
    <w:p w:rsidR="002F3C63" w:rsidRDefault="008345D2" w:rsidP="00A91C98">
      <w:pPr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F3C63">
        <w:rPr>
          <w:sz w:val="28"/>
          <w:szCs w:val="28"/>
          <w:lang w:val="uk-UA"/>
        </w:rPr>
        <w:t xml:space="preserve">2. </w:t>
      </w:r>
      <w:r w:rsidR="002F3C63" w:rsidRPr="002F3C63">
        <w:rPr>
          <w:sz w:val="28"/>
          <w:szCs w:val="28"/>
          <w:lang w:val="uk-UA"/>
        </w:rPr>
        <w:t xml:space="preserve">Затвердити структуру </w:t>
      </w:r>
      <w:proofErr w:type="spellStart"/>
      <w:r w:rsidR="002F3C63" w:rsidRPr="002F3C63">
        <w:rPr>
          <w:sz w:val="28"/>
          <w:szCs w:val="28"/>
          <w:lang w:val="uk-UA"/>
        </w:rPr>
        <w:t>Якушинецької</w:t>
      </w:r>
      <w:proofErr w:type="spellEnd"/>
      <w:r w:rsidR="002F3C63" w:rsidRPr="002F3C63">
        <w:rPr>
          <w:sz w:val="28"/>
          <w:szCs w:val="28"/>
          <w:lang w:val="uk-UA"/>
        </w:rPr>
        <w:t xml:space="preserve"> сільської ради у новій редакції </w:t>
      </w:r>
      <w:r w:rsidR="002F3C63" w:rsidRPr="002F3C63">
        <w:rPr>
          <w:i/>
          <w:sz w:val="28"/>
          <w:szCs w:val="28"/>
          <w:lang w:val="uk-UA"/>
        </w:rPr>
        <w:t>(додається).</w:t>
      </w:r>
    </w:p>
    <w:p w:rsidR="00481F0C" w:rsidRDefault="008345D2" w:rsidP="00481F0C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 w:rsidR="002F3C63">
        <w:rPr>
          <w:rFonts w:cs="Times New Roman"/>
          <w:sz w:val="28"/>
          <w:szCs w:val="28"/>
          <w:lang w:val="uk-UA"/>
        </w:rPr>
        <w:t>3</w:t>
      </w:r>
      <w:r w:rsidR="00CB23B5">
        <w:rPr>
          <w:rFonts w:cs="Times New Roman"/>
          <w:sz w:val="28"/>
          <w:szCs w:val="28"/>
          <w:lang w:val="uk-UA"/>
        </w:rPr>
        <w:t xml:space="preserve">. </w:t>
      </w:r>
      <w:r w:rsidR="00823073">
        <w:rPr>
          <w:rFonts w:cs="Times New Roman"/>
          <w:sz w:val="28"/>
          <w:szCs w:val="28"/>
          <w:lang w:val="uk-UA"/>
        </w:rPr>
        <w:t xml:space="preserve">Сільському голові </w:t>
      </w:r>
      <w:r w:rsidR="00CB23B5" w:rsidRPr="00CB23B5">
        <w:rPr>
          <w:rFonts w:cs="Times New Roman"/>
          <w:i/>
          <w:sz w:val="28"/>
          <w:szCs w:val="28"/>
          <w:lang w:val="uk-UA"/>
        </w:rPr>
        <w:t>(</w:t>
      </w:r>
      <w:r w:rsidR="00823073">
        <w:rPr>
          <w:rFonts w:cs="Times New Roman"/>
          <w:i/>
          <w:sz w:val="28"/>
          <w:szCs w:val="28"/>
          <w:lang w:val="uk-UA"/>
        </w:rPr>
        <w:t>Романюку В.С</w:t>
      </w:r>
      <w:r w:rsidR="00CB23B5" w:rsidRPr="00CB23B5">
        <w:rPr>
          <w:rFonts w:cs="Times New Roman"/>
          <w:i/>
          <w:sz w:val="28"/>
          <w:szCs w:val="28"/>
          <w:lang w:val="uk-UA"/>
        </w:rPr>
        <w:t>.)</w:t>
      </w:r>
      <w:r w:rsidR="00481F0C">
        <w:rPr>
          <w:rFonts w:cs="Times New Roman"/>
          <w:i/>
          <w:sz w:val="28"/>
          <w:szCs w:val="28"/>
          <w:lang w:val="uk-UA"/>
        </w:rPr>
        <w:t xml:space="preserve"> </w:t>
      </w:r>
      <w:r w:rsidR="00481F0C">
        <w:rPr>
          <w:rFonts w:cs="Times New Roman"/>
          <w:sz w:val="28"/>
          <w:szCs w:val="28"/>
          <w:lang w:val="uk-UA"/>
        </w:rPr>
        <w:t xml:space="preserve">затвердити зміни до штатного розпису сільської ради та </w:t>
      </w:r>
      <w:r w:rsidR="00CB23B5">
        <w:rPr>
          <w:rFonts w:cs="Times New Roman"/>
          <w:sz w:val="28"/>
          <w:szCs w:val="28"/>
          <w:lang w:val="uk-UA"/>
        </w:rPr>
        <w:t xml:space="preserve">посадові інструкції </w:t>
      </w:r>
      <w:r w:rsidR="00DA305F">
        <w:rPr>
          <w:rFonts w:cs="Times New Roman"/>
          <w:sz w:val="28"/>
          <w:szCs w:val="28"/>
          <w:lang w:val="uk-UA"/>
        </w:rPr>
        <w:t xml:space="preserve">на введені </w:t>
      </w:r>
      <w:r w:rsidR="00481F0C">
        <w:rPr>
          <w:rFonts w:cs="Times New Roman"/>
          <w:sz w:val="28"/>
          <w:szCs w:val="28"/>
          <w:lang w:val="uk-UA"/>
        </w:rPr>
        <w:t>до</w:t>
      </w:r>
      <w:r w:rsidR="00823073">
        <w:rPr>
          <w:rFonts w:cs="Times New Roman"/>
          <w:sz w:val="28"/>
          <w:szCs w:val="28"/>
          <w:lang w:val="uk-UA"/>
        </w:rPr>
        <w:t xml:space="preserve"> Відділ</w:t>
      </w:r>
      <w:r w:rsidR="00481F0C">
        <w:rPr>
          <w:rFonts w:cs="Times New Roman"/>
          <w:sz w:val="28"/>
          <w:szCs w:val="28"/>
          <w:lang w:val="uk-UA"/>
        </w:rPr>
        <w:t>у</w:t>
      </w:r>
      <w:r w:rsidR="00823073">
        <w:rPr>
          <w:rFonts w:cs="Times New Roman"/>
          <w:sz w:val="28"/>
          <w:szCs w:val="28"/>
          <w:lang w:val="uk-UA"/>
        </w:rPr>
        <w:t xml:space="preserve"> штатні посади</w:t>
      </w:r>
      <w:r w:rsidR="005B4CD8">
        <w:rPr>
          <w:rFonts w:cs="Times New Roman"/>
          <w:sz w:val="28"/>
          <w:szCs w:val="28"/>
          <w:lang w:val="uk-UA"/>
        </w:rPr>
        <w:t xml:space="preserve">, а також </w:t>
      </w:r>
      <w:r w:rsidR="00481F0C">
        <w:rPr>
          <w:rFonts w:cs="Times New Roman"/>
          <w:sz w:val="28"/>
          <w:szCs w:val="28"/>
          <w:lang w:val="uk-UA"/>
        </w:rPr>
        <w:t>з дотриманням вимог законодавства про працю</w:t>
      </w:r>
      <w:r w:rsidR="005B4CD8">
        <w:rPr>
          <w:rFonts w:cs="Times New Roman"/>
          <w:sz w:val="28"/>
          <w:szCs w:val="28"/>
          <w:lang w:val="uk-UA"/>
        </w:rPr>
        <w:t xml:space="preserve"> </w:t>
      </w:r>
      <w:r w:rsidR="00481F0C">
        <w:rPr>
          <w:rFonts w:cs="Times New Roman"/>
          <w:sz w:val="28"/>
          <w:szCs w:val="28"/>
          <w:lang w:val="uk-UA"/>
        </w:rPr>
        <w:t>здійснити добір та призначення</w:t>
      </w:r>
      <w:r w:rsidR="00E1185D">
        <w:rPr>
          <w:rFonts w:cs="Times New Roman"/>
          <w:sz w:val="28"/>
          <w:szCs w:val="28"/>
          <w:lang w:val="uk-UA"/>
        </w:rPr>
        <w:t xml:space="preserve"> </w:t>
      </w:r>
      <w:r w:rsidR="00481F0C">
        <w:rPr>
          <w:rFonts w:cs="Times New Roman"/>
          <w:sz w:val="28"/>
          <w:szCs w:val="28"/>
          <w:lang w:val="uk-UA"/>
        </w:rPr>
        <w:t>осіб на введені посади.</w:t>
      </w:r>
    </w:p>
    <w:p w:rsidR="005B4CD8" w:rsidRPr="005B4CD8" w:rsidRDefault="00DA305F" w:rsidP="008345D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 w:rsidR="008345D2">
        <w:rPr>
          <w:rFonts w:cs="Times New Roman"/>
          <w:sz w:val="28"/>
          <w:szCs w:val="28"/>
          <w:lang w:val="uk-UA"/>
        </w:rPr>
        <w:t>4. В</w:t>
      </w:r>
      <w:r w:rsidR="002F3C63">
        <w:rPr>
          <w:rFonts w:cs="Times New Roman"/>
          <w:sz w:val="28"/>
          <w:szCs w:val="28"/>
          <w:lang w:val="uk-UA"/>
        </w:rPr>
        <w:t>ідділ</w:t>
      </w:r>
      <w:r w:rsidR="008345D2">
        <w:rPr>
          <w:rFonts w:cs="Times New Roman"/>
          <w:sz w:val="28"/>
          <w:szCs w:val="28"/>
          <w:lang w:val="uk-UA"/>
        </w:rPr>
        <w:t>у</w:t>
      </w:r>
      <w:r w:rsidR="00762078">
        <w:rPr>
          <w:rFonts w:cs="Times New Roman"/>
          <w:sz w:val="28"/>
          <w:szCs w:val="28"/>
          <w:lang w:val="uk-UA"/>
        </w:rPr>
        <w:t xml:space="preserve"> бухгалтерського обліку та звітності </w:t>
      </w:r>
      <w:r w:rsidR="00481F0C">
        <w:rPr>
          <w:rFonts w:cs="Times New Roman"/>
          <w:i/>
          <w:sz w:val="28"/>
          <w:szCs w:val="28"/>
          <w:lang w:val="uk-UA"/>
        </w:rPr>
        <w:t>(</w:t>
      </w:r>
      <w:proofErr w:type="spellStart"/>
      <w:r w:rsidR="00481F0C">
        <w:rPr>
          <w:rFonts w:cs="Times New Roman"/>
          <w:i/>
          <w:sz w:val="28"/>
          <w:szCs w:val="28"/>
          <w:lang w:val="uk-UA"/>
        </w:rPr>
        <w:t>Клебан</w:t>
      </w:r>
      <w:proofErr w:type="spellEnd"/>
      <w:r w:rsidR="00481F0C">
        <w:rPr>
          <w:rFonts w:cs="Times New Roman"/>
          <w:i/>
          <w:sz w:val="28"/>
          <w:szCs w:val="28"/>
          <w:lang w:val="uk-UA"/>
        </w:rPr>
        <w:t xml:space="preserve"> Н.В.)</w:t>
      </w:r>
      <w:r w:rsidR="005B4CD8">
        <w:rPr>
          <w:rFonts w:cs="Times New Roman"/>
          <w:i/>
          <w:sz w:val="28"/>
          <w:szCs w:val="28"/>
          <w:lang w:val="uk-UA"/>
        </w:rPr>
        <w:t xml:space="preserve"> </w:t>
      </w:r>
      <w:r w:rsidR="005B4CD8" w:rsidRPr="005B4CD8">
        <w:rPr>
          <w:rFonts w:cs="Times New Roman"/>
          <w:sz w:val="28"/>
          <w:szCs w:val="28"/>
          <w:lang w:val="uk-UA"/>
        </w:rPr>
        <w:t xml:space="preserve">врахувати дане рішення при нарахуванні заробітної плати. </w:t>
      </w:r>
    </w:p>
    <w:p w:rsidR="00E60DA0" w:rsidRPr="00762078" w:rsidRDefault="00DA305F" w:rsidP="00762078">
      <w:pPr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 w:rsidR="008345D2">
        <w:rPr>
          <w:rFonts w:cs="Times New Roman"/>
          <w:sz w:val="28"/>
          <w:szCs w:val="28"/>
          <w:lang w:val="uk-UA"/>
        </w:rPr>
        <w:t>5</w:t>
      </w:r>
      <w:r w:rsidR="00762078">
        <w:rPr>
          <w:rFonts w:cs="Times New Roman"/>
          <w:sz w:val="28"/>
          <w:szCs w:val="28"/>
          <w:lang w:val="uk-UA"/>
        </w:rPr>
        <w:t xml:space="preserve">. </w:t>
      </w:r>
      <w:r w:rsidR="00E60DA0" w:rsidRPr="00A91C98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E60DA0"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="00E60DA0" w:rsidRPr="00E60DA0">
        <w:rPr>
          <w:color w:val="000000"/>
          <w:sz w:val="28"/>
          <w:szCs w:val="28"/>
        </w:rPr>
        <w:t xml:space="preserve"> </w:t>
      </w:r>
      <w:r w:rsidR="00E60DA0" w:rsidRPr="005B4CD8">
        <w:rPr>
          <w:i/>
          <w:color w:val="000000"/>
          <w:sz w:val="28"/>
          <w:szCs w:val="28"/>
        </w:rPr>
        <w:t>(</w:t>
      </w:r>
      <w:r w:rsidR="00E60DA0" w:rsidRPr="005B4CD8">
        <w:rPr>
          <w:i/>
          <w:color w:val="000000"/>
          <w:sz w:val="28"/>
          <w:szCs w:val="28"/>
          <w:lang w:val="uk-UA"/>
        </w:rPr>
        <w:t>Янчук В.І</w:t>
      </w:r>
      <w:r w:rsidR="00E60DA0" w:rsidRPr="005B4CD8">
        <w:rPr>
          <w:i/>
          <w:color w:val="000000"/>
          <w:sz w:val="28"/>
          <w:szCs w:val="28"/>
        </w:rPr>
        <w:t>.)</w:t>
      </w:r>
      <w:r w:rsidR="00E60DA0" w:rsidRPr="005B4CD8">
        <w:rPr>
          <w:i/>
          <w:color w:val="000000"/>
          <w:sz w:val="28"/>
          <w:szCs w:val="28"/>
          <w:lang w:val="uk-UA"/>
        </w:rPr>
        <w:t>.</w:t>
      </w:r>
    </w:p>
    <w:p w:rsidR="00CE0F89" w:rsidRDefault="00CE0F89" w:rsidP="00762078">
      <w:pPr>
        <w:spacing w:after="60"/>
        <w:rPr>
          <w:rFonts w:cs="Times New Roman"/>
          <w:sz w:val="28"/>
          <w:szCs w:val="28"/>
          <w:lang w:val="uk-UA"/>
        </w:rPr>
      </w:pPr>
    </w:p>
    <w:p w:rsidR="00481F0C" w:rsidRPr="00E60DA0" w:rsidRDefault="00481F0C" w:rsidP="00762078">
      <w:pPr>
        <w:spacing w:after="60"/>
        <w:rPr>
          <w:rFonts w:cs="Times New Roman"/>
          <w:sz w:val="28"/>
          <w:szCs w:val="28"/>
          <w:lang w:val="uk-UA"/>
        </w:rPr>
      </w:pPr>
    </w:p>
    <w:p w:rsidR="00973BF2" w:rsidRPr="00E60DA0" w:rsidRDefault="00973BF2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BB7B2C" w:rsidRDefault="00762078" w:rsidP="00926236">
      <w:pPr>
        <w:ind w:left="-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</w:t>
      </w:r>
      <w:r w:rsidR="00592240">
        <w:rPr>
          <w:rFonts w:cs="Times New Roman"/>
          <w:sz w:val="28"/>
          <w:szCs w:val="28"/>
          <w:lang w:val="uk-UA"/>
        </w:rPr>
        <w:t xml:space="preserve">  </w:t>
      </w:r>
      <w:r w:rsidR="00973BF2" w:rsidRPr="00E60DA0">
        <w:rPr>
          <w:rFonts w:cs="Times New Roman"/>
          <w:sz w:val="28"/>
          <w:szCs w:val="28"/>
          <w:lang w:val="uk-UA"/>
        </w:rPr>
        <w:t>Сільський</w:t>
      </w:r>
      <w:r w:rsidR="00BB7B2C" w:rsidRPr="00E60DA0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голова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  <w:t>В.С. Романюк</w:t>
      </w:r>
    </w:p>
    <w:p w:rsidR="00E60DA0" w:rsidRDefault="00E60DA0" w:rsidP="00762078">
      <w:pPr>
        <w:rPr>
          <w:rFonts w:cs="Times New Roman"/>
          <w:sz w:val="28"/>
          <w:szCs w:val="28"/>
          <w:lang w:val="uk-UA"/>
        </w:rPr>
      </w:pPr>
    </w:p>
    <w:p w:rsidR="00E60DA0" w:rsidRDefault="00E60DA0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E60DA0" w:rsidRDefault="00E60DA0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E60DA0" w:rsidRDefault="00E60DA0" w:rsidP="00762078">
      <w:pPr>
        <w:rPr>
          <w:rFonts w:cs="Times New Roman"/>
          <w:sz w:val="28"/>
          <w:szCs w:val="28"/>
          <w:lang w:val="uk-UA"/>
        </w:rPr>
      </w:pPr>
    </w:p>
    <w:p w:rsidR="0005363B" w:rsidRDefault="0005363B" w:rsidP="00926236">
      <w:pPr>
        <w:ind w:left="-142"/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</w:t>
      </w:r>
      <w:r w:rsidR="00762078">
        <w:rPr>
          <w:rFonts w:cs="Times New Roman"/>
          <w:sz w:val="28"/>
          <w:szCs w:val="28"/>
          <w:lang w:val="uk-UA"/>
        </w:rPr>
        <w:t xml:space="preserve">           Додаток  до рішення 36</w:t>
      </w:r>
      <w:r>
        <w:rPr>
          <w:rFonts w:cs="Times New Roman"/>
          <w:sz w:val="28"/>
          <w:szCs w:val="28"/>
          <w:lang w:val="uk-UA"/>
        </w:rPr>
        <w:t xml:space="preserve"> сесії 7 скликання </w:t>
      </w:r>
    </w:p>
    <w:p w:rsidR="00E60DA0" w:rsidRDefault="0005363B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E60DA0">
        <w:rPr>
          <w:rFonts w:cs="Times New Roman"/>
          <w:sz w:val="28"/>
          <w:szCs w:val="28"/>
          <w:lang w:val="uk-UA"/>
        </w:rPr>
        <w:t xml:space="preserve">                                                   </w:t>
      </w:r>
      <w:proofErr w:type="spellStart"/>
      <w:r>
        <w:rPr>
          <w:rFonts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r w:rsidR="00E60DA0">
        <w:rPr>
          <w:rFonts w:cs="Times New Roman"/>
          <w:sz w:val="28"/>
          <w:szCs w:val="28"/>
          <w:lang w:val="uk-UA"/>
        </w:rPr>
        <w:t xml:space="preserve">сільської ради від </w:t>
      </w:r>
      <w:r w:rsidR="00762078">
        <w:rPr>
          <w:rFonts w:cs="Times New Roman"/>
          <w:sz w:val="28"/>
          <w:szCs w:val="28"/>
          <w:lang w:val="uk-UA"/>
        </w:rPr>
        <w:t>01</w:t>
      </w:r>
      <w:r w:rsidR="00E60DA0">
        <w:rPr>
          <w:rFonts w:cs="Times New Roman"/>
          <w:sz w:val="28"/>
          <w:szCs w:val="28"/>
          <w:lang w:val="uk-UA"/>
        </w:rPr>
        <w:t>.1</w:t>
      </w:r>
      <w:r w:rsidR="00762078">
        <w:rPr>
          <w:rFonts w:cs="Times New Roman"/>
          <w:sz w:val="28"/>
          <w:szCs w:val="28"/>
          <w:lang w:val="uk-UA"/>
        </w:rPr>
        <w:t>1.2019</w:t>
      </w:r>
    </w:p>
    <w:p w:rsidR="00762078" w:rsidRPr="00762078" w:rsidRDefault="0005363B" w:rsidP="00762078">
      <w:pPr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</w:t>
      </w:r>
      <w:r w:rsidR="00762078">
        <w:rPr>
          <w:rFonts w:cs="Times New Roman"/>
          <w:sz w:val="28"/>
          <w:szCs w:val="28"/>
          <w:lang w:val="uk-UA"/>
        </w:rPr>
        <w:t xml:space="preserve">          «</w:t>
      </w:r>
      <w:r w:rsidR="00762078" w:rsidRPr="00762078">
        <w:rPr>
          <w:rFonts w:cs="Times New Roman"/>
          <w:sz w:val="28"/>
          <w:szCs w:val="28"/>
          <w:lang w:val="uk-UA"/>
        </w:rPr>
        <w:t>Про внесення змін до структури</w:t>
      </w:r>
    </w:p>
    <w:p w:rsidR="00E60DA0" w:rsidRDefault="00762078" w:rsidP="00762078">
      <w:pPr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</w:t>
      </w:r>
      <w:proofErr w:type="spellStart"/>
      <w:r w:rsidRPr="00762078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762078">
        <w:rPr>
          <w:rFonts w:cs="Times New Roman"/>
          <w:sz w:val="28"/>
          <w:szCs w:val="28"/>
          <w:lang w:val="uk-UA"/>
        </w:rPr>
        <w:t xml:space="preserve"> сільської ради</w:t>
      </w:r>
      <w:r>
        <w:rPr>
          <w:rFonts w:cs="Times New Roman"/>
          <w:sz w:val="28"/>
          <w:szCs w:val="28"/>
          <w:lang w:val="uk-UA"/>
        </w:rPr>
        <w:t>»</w:t>
      </w:r>
    </w:p>
    <w:p w:rsidR="00DA42E5" w:rsidRDefault="00DA42E5">
      <w:pPr>
        <w:rPr>
          <w:rFonts w:cs="Times New Roman"/>
          <w:sz w:val="28"/>
          <w:szCs w:val="28"/>
          <w:lang w:val="uk-UA"/>
        </w:rPr>
      </w:pPr>
    </w:p>
    <w:p w:rsidR="00DA42E5" w:rsidRDefault="00DA42E5">
      <w:pPr>
        <w:rPr>
          <w:rFonts w:cs="Times New Roman"/>
          <w:sz w:val="28"/>
          <w:szCs w:val="28"/>
          <w:lang w:val="uk-UA"/>
        </w:rPr>
      </w:pPr>
    </w:p>
    <w:p w:rsidR="00E60DA0" w:rsidRPr="00592240" w:rsidRDefault="00E60DA0" w:rsidP="006A7879">
      <w:pPr>
        <w:jc w:val="center"/>
        <w:rPr>
          <w:rFonts w:cs="Times New Roman"/>
          <w:b/>
          <w:sz w:val="28"/>
          <w:szCs w:val="28"/>
          <w:lang w:val="uk-UA"/>
        </w:rPr>
      </w:pPr>
      <w:r w:rsidRPr="00592240">
        <w:rPr>
          <w:rFonts w:cs="Times New Roman"/>
          <w:b/>
          <w:sz w:val="28"/>
          <w:szCs w:val="28"/>
          <w:lang w:val="uk-UA"/>
        </w:rPr>
        <w:t>СТРУКТУРА</w:t>
      </w:r>
    </w:p>
    <w:p w:rsidR="00E60DA0" w:rsidRPr="00592240" w:rsidRDefault="00E60DA0" w:rsidP="006A7879">
      <w:pPr>
        <w:jc w:val="center"/>
        <w:rPr>
          <w:rFonts w:cs="Times New Roman"/>
          <w:b/>
          <w:sz w:val="28"/>
          <w:szCs w:val="28"/>
          <w:lang w:val="uk-UA"/>
        </w:rPr>
      </w:pPr>
      <w:r w:rsidRPr="00592240">
        <w:rPr>
          <w:rFonts w:cs="Times New Roman"/>
          <w:b/>
          <w:sz w:val="28"/>
          <w:szCs w:val="28"/>
          <w:lang w:val="uk-UA"/>
        </w:rPr>
        <w:t>Якушинецької сільської ради</w:t>
      </w:r>
    </w:p>
    <w:p w:rsidR="006A7879" w:rsidRPr="00592240" w:rsidRDefault="006A7879" w:rsidP="006A7879">
      <w:pPr>
        <w:rPr>
          <w:rFonts w:cs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6A7879" w:rsidTr="006A7879">
        <w:tc>
          <w:tcPr>
            <w:tcW w:w="568" w:type="dxa"/>
          </w:tcPr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№</w:t>
            </w:r>
          </w:p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8" w:type="dxa"/>
          </w:tcPr>
          <w:p w:rsidR="00592240" w:rsidRDefault="00592240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525" w:type="dxa"/>
          </w:tcPr>
          <w:p w:rsidR="006A7879" w:rsidRPr="006A7879" w:rsidRDefault="006A7879" w:rsidP="006A7879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Апарат</w:t>
            </w:r>
          </w:p>
        </w:tc>
        <w:tc>
          <w:tcPr>
            <w:tcW w:w="1525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78" w:type="dxa"/>
          </w:tcPr>
          <w:p w:rsidR="006A7879" w:rsidRDefault="006A7879" w:rsidP="00592240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525" w:type="dxa"/>
          </w:tcPr>
          <w:p w:rsidR="006A7879" w:rsidRDefault="00F56572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</w:tr>
      <w:tr w:rsidR="00DA42E5" w:rsidTr="0092105B">
        <w:tc>
          <w:tcPr>
            <w:tcW w:w="568" w:type="dxa"/>
          </w:tcPr>
          <w:p w:rsidR="00DA42E5" w:rsidRDefault="00592240" w:rsidP="0092105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DA42E5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DA42E5" w:rsidRDefault="00DA42E5" w:rsidP="0092105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</w:tcPr>
          <w:p w:rsidR="00DA42E5" w:rsidRDefault="002F3C63" w:rsidP="0092105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525" w:type="dxa"/>
          </w:tcPr>
          <w:p w:rsidR="006A7879" w:rsidRDefault="002F3C63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0C523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0C523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1525" w:type="dxa"/>
          </w:tcPr>
          <w:p w:rsidR="006A7879" w:rsidRDefault="00F56572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DA42E5" w:rsidTr="006A7879">
        <w:tc>
          <w:tcPr>
            <w:tcW w:w="568" w:type="dxa"/>
          </w:tcPr>
          <w:p w:rsidR="00DA42E5" w:rsidRDefault="00592240" w:rsidP="000C523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478" w:type="dxa"/>
          </w:tcPr>
          <w:p w:rsidR="00DA42E5" w:rsidRDefault="00DA42E5" w:rsidP="000C523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капітального будівництва</w:t>
            </w:r>
          </w:p>
        </w:tc>
        <w:tc>
          <w:tcPr>
            <w:tcW w:w="1525" w:type="dxa"/>
          </w:tcPr>
          <w:p w:rsidR="00DA42E5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Планово-фінансовий сектор</w:t>
            </w:r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державного архітектурно-будівельного контролю</w:t>
            </w:r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DA42E5" w:rsidTr="00391DEF">
        <w:tc>
          <w:tcPr>
            <w:tcW w:w="568" w:type="dxa"/>
          </w:tcPr>
          <w:p w:rsidR="00DA42E5" w:rsidRDefault="00592240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DA42E5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478" w:type="dxa"/>
          </w:tcPr>
          <w:p w:rsidR="00DA42E5" w:rsidRDefault="00DA42E5" w:rsidP="00391DE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Юридичний сектор</w:t>
            </w:r>
          </w:p>
        </w:tc>
        <w:tc>
          <w:tcPr>
            <w:tcW w:w="1525" w:type="dxa"/>
          </w:tcPr>
          <w:p w:rsidR="00DA42E5" w:rsidRDefault="00DA42E5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2F3C63" w:rsidTr="00391DEF">
        <w:tc>
          <w:tcPr>
            <w:tcW w:w="568" w:type="dxa"/>
          </w:tcPr>
          <w:p w:rsidR="002F3C63" w:rsidRDefault="002F3C63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478" w:type="dxa"/>
          </w:tcPr>
          <w:p w:rsidR="002F3C63" w:rsidRDefault="002F3C63" w:rsidP="00391DE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Службо у справах дітей,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сімї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, молоді та соціального захисту населення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1525" w:type="dxa"/>
          </w:tcPr>
          <w:p w:rsidR="002F3C63" w:rsidRDefault="002F3C63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2F3C63" w:rsidRPr="002F3C63" w:rsidTr="00391DEF">
        <w:tc>
          <w:tcPr>
            <w:tcW w:w="568" w:type="dxa"/>
          </w:tcPr>
          <w:p w:rsidR="002F3C63" w:rsidRDefault="002F3C63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478" w:type="dxa"/>
          </w:tcPr>
          <w:p w:rsidR="002F3C63" w:rsidRDefault="002F3C63" w:rsidP="00391DE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Сектор архітектури та містобудування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ОТГ </w:t>
            </w:r>
          </w:p>
        </w:tc>
        <w:tc>
          <w:tcPr>
            <w:tcW w:w="1525" w:type="dxa"/>
          </w:tcPr>
          <w:p w:rsidR="002F3C63" w:rsidRDefault="002F3C63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478" w:type="dxa"/>
          </w:tcPr>
          <w:p w:rsidR="006A7879" w:rsidRDefault="00DA42E5" w:rsidP="00D9434E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                  Всього </w:t>
            </w:r>
          </w:p>
        </w:tc>
        <w:tc>
          <w:tcPr>
            <w:tcW w:w="1525" w:type="dxa"/>
          </w:tcPr>
          <w:p w:rsidR="006A7879" w:rsidRDefault="002F3C63" w:rsidP="00B95C6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53</w:t>
            </w:r>
          </w:p>
        </w:tc>
      </w:tr>
    </w:tbl>
    <w:p w:rsidR="006A7879" w:rsidRDefault="006A7879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Секретар сільської ради                                                  К.М. Костюк</w:t>
      </w:r>
    </w:p>
    <w:sectPr w:rsidR="00DA42E5" w:rsidSect="0092623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247"/>
    <w:multiLevelType w:val="hybridMultilevel"/>
    <w:tmpl w:val="BECE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5604A8"/>
    <w:multiLevelType w:val="hybridMultilevel"/>
    <w:tmpl w:val="4D2C264C"/>
    <w:lvl w:ilvl="0" w:tplc="30BE392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4359"/>
    <w:rsid w:val="0005334D"/>
    <w:rsid w:val="0005363B"/>
    <w:rsid w:val="000D0738"/>
    <w:rsid w:val="0018797D"/>
    <w:rsid w:val="00284C65"/>
    <w:rsid w:val="002A7D9B"/>
    <w:rsid w:val="002F3C63"/>
    <w:rsid w:val="002F6D3D"/>
    <w:rsid w:val="00360D31"/>
    <w:rsid w:val="00385E96"/>
    <w:rsid w:val="003B6F70"/>
    <w:rsid w:val="00420CED"/>
    <w:rsid w:val="00481F0C"/>
    <w:rsid w:val="0051586B"/>
    <w:rsid w:val="00535AA5"/>
    <w:rsid w:val="00536ABF"/>
    <w:rsid w:val="00560AA3"/>
    <w:rsid w:val="00587F8A"/>
    <w:rsid w:val="00592240"/>
    <w:rsid w:val="005B4CD8"/>
    <w:rsid w:val="005E4131"/>
    <w:rsid w:val="006750E9"/>
    <w:rsid w:val="006A5667"/>
    <w:rsid w:val="006A7879"/>
    <w:rsid w:val="00762078"/>
    <w:rsid w:val="007E3277"/>
    <w:rsid w:val="00823073"/>
    <w:rsid w:val="008345D2"/>
    <w:rsid w:val="008D0B6D"/>
    <w:rsid w:val="008D6F9C"/>
    <w:rsid w:val="00926236"/>
    <w:rsid w:val="0093065A"/>
    <w:rsid w:val="00973BF2"/>
    <w:rsid w:val="009C1E0E"/>
    <w:rsid w:val="009C6914"/>
    <w:rsid w:val="00A133BA"/>
    <w:rsid w:val="00A7651B"/>
    <w:rsid w:val="00A8320C"/>
    <w:rsid w:val="00A91C98"/>
    <w:rsid w:val="00B6087D"/>
    <w:rsid w:val="00B71511"/>
    <w:rsid w:val="00B8344F"/>
    <w:rsid w:val="00B95C6D"/>
    <w:rsid w:val="00BB7B2C"/>
    <w:rsid w:val="00C2381D"/>
    <w:rsid w:val="00CB23B5"/>
    <w:rsid w:val="00CE0F89"/>
    <w:rsid w:val="00D15A71"/>
    <w:rsid w:val="00D73DD4"/>
    <w:rsid w:val="00D9434E"/>
    <w:rsid w:val="00DA305F"/>
    <w:rsid w:val="00DA42E5"/>
    <w:rsid w:val="00DC3C76"/>
    <w:rsid w:val="00E1145E"/>
    <w:rsid w:val="00E1185D"/>
    <w:rsid w:val="00E1189A"/>
    <w:rsid w:val="00E11DCE"/>
    <w:rsid w:val="00E60DA0"/>
    <w:rsid w:val="00F073DB"/>
    <w:rsid w:val="00F3658F"/>
    <w:rsid w:val="00F56572"/>
    <w:rsid w:val="00F76737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00E7"/>
  <w15:docId w15:val="{EA7D4EA0-59EC-4DDE-B5E6-54F2A88D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4F11-05FC-49DE-9BA9-1ED32989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6</cp:revision>
  <cp:lastPrinted>2019-10-23T05:47:00Z</cp:lastPrinted>
  <dcterms:created xsi:type="dcterms:W3CDTF">2019-10-22T13:33:00Z</dcterms:created>
  <dcterms:modified xsi:type="dcterms:W3CDTF">2019-10-23T10:58:00Z</dcterms:modified>
</cp:coreProperties>
</file>