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F3" w:rsidRPr="00F90BF3" w:rsidRDefault="003F1A05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0B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2319A5" wp14:editId="2E9B7588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402051">
        <w:rPr>
          <w:rFonts w:ascii="Times New Roman" w:hAnsi="Times New Roman" w:cs="Times New Roman"/>
          <w:b/>
          <w:caps/>
          <w:sz w:val="28"/>
          <w:szCs w:val="28"/>
        </w:rPr>
        <w:t>КУШИНЕЦЬКА СІЛЬСЬКА РАДА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402051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227ED4" w:rsidRPr="00227ED4" w:rsidRDefault="00227ED4" w:rsidP="00227ED4">
      <w:pPr>
        <w:rPr>
          <w:lang w:eastAsia="ru-RU"/>
        </w:rPr>
      </w:pPr>
    </w:p>
    <w:p w:rsidR="00F90BF3" w:rsidRPr="00FC45A9" w:rsidRDefault="00402051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26 сесія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402051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____.____.</w:t>
      </w:r>
      <w:r w:rsidR="00D60D69">
        <w:rPr>
          <w:rFonts w:ascii="Times New Roman" w:hAnsi="Times New Roman"/>
          <w:b w:val="0"/>
          <w:noProof/>
          <w:sz w:val="28"/>
          <w:szCs w:val="28"/>
        </w:rPr>
        <w:t>202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2</w:t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ab/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                  </w:t>
      </w:r>
      <w:r w:rsidR="00251435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4020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020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402051">
        <w:rPr>
          <w:rFonts w:ascii="Times New Roman" w:hAnsi="Times New Roman" w:cs="Times New Roman"/>
          <w:sz w:val="28"/>
          <w:szCs w:val="28"/>
        </w:rPr>
        <w:t>3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02051">
      <w:pPr>
        <w:pStyle w:val="a6"/>
        <w:spacing w:before="0" w:beforeAutospacing="0" w:after="12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="00402051">
        <w:rPr>
          <w:color w:val="000000"/>
          <w:sz w:val="28"/>
          <w:szCs w:val="28"/>
          <w:lang w:val="uk-UA"/>
        </w:rPr>
        <w:t>В. ЯНЧУК</w:t>
      </w:r>
      <w:r w:rsidRPr="00D60D69">
        <w:rPr>
          <w:color w:val="000000"/>
          <w:sz w:val="28"/>
          <w:szCs w:val="28"/>
          <w:lang w:val="uk-UA"/>
        </w:rPr>
        <w:t>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</w:t>
      </w:r>
      <w:r w:rsidR="00251435">
        <w:rPr>
          <w:rFonts w:ascii="Times New Roman" w:hAnsi="Times New Roman" w:cs="Times New Roman"/>
          <w:b/>
          <w:sz w:val="28"/>
          <w:szCs w:val="28"/>
        </w:rPr>
        <w:t>асиль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51435">
        <w:rPr>
          <w:rFonts w:ascii="Times New Roman" w:hAnsi="Times New Roman" w:cs="Times New Roman"/>
          <w:b/>
          <w:sz w:val="28"/>
          <w:szCs w:val="28"/>
        </w:rPr>
        <w:t>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61C44" w:rsidRDefault="00402051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D485B">
        <w:rPr>
          <w:rFonts w:ascii="Times New Roman" w:hAnsi="Times New Roman" w:cs="Times New Roman"/>
          <w:sz w:val="28"/>
          <w:szCs w:val="28"/>
        </w:rPr>
        <w:t>26</w:t>
      </w:r>
      <w:r w:rsidR="00251435">
        <w:rPr>
          <w:rFonts w:ascii="Times New Roman" w:hAnsi="Times New Roman" w:cs="Times New Roman"/>
          <w:sz w:val="28"/>
          <w:szCs w:val="28"/>
        </w:rPr>
        <w:t xml:space="preserve"> </w:t>
      </w:r>
      <w:r w:rsidR="00FC45A9">
        <w:rPr>
          <w:rFonts w:ascii="Times New Roman" w:hAnsi="Times New Roman" w:cs="Times New Roman"/>
          <w:sz w:val="28"/>
          <w:szCs w:val="28"/>
        </w:rPr>
        <w:t>сесії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Яку</w:t>
      </w:r>
      <w:r w:rsidR="00C61C44">
        <w:rPr>
          <w:rFonts w:ascii="Times New Roman" w:hAnsi="Times New Roman" w:cs="Times New Roman"/>
          <w:sz w:val="28"/>
          <w:szCs w:val="28"/>
        </w:rPr>
        <w:t>шинецько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C6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44" w:rsidRDefault="00C61C44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402051" w:rsidRPr="00FC45A9">
        <w:rPr>
          <w:rFonts w:ascii="Times New Roman" w:hAnsi="Times New Roman" w:cs="Times New Roman"/>
          <w:sz w:val="28"/>
          <w:szCs w:val="28"/>
        </w:rPr>
        <w:t xml:space="preserve">8 </w:t>
      </w:r>
      <w:r w:rsidR="00402051" w:rsidRPr="00254BEC"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:rsidR="007E3DFD" w:rsidRPr="00D60D69" w:rsidRDefault="00C61C44" w:rsidP="0040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="00254BEC"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 № ____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C61C44">
        <w:rPr>
          <w:rFonts w:ascii="Times New Roman" w:hAnsi="Times New Roman" w:cs="Times New Roman"/>
          <w:b/>
          <w:sz w:val="28"/>
          <w:szCs w:val="28"/>
        </w:rPr>
        <w:t>3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1D29BD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517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C61C4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 на</w:t>
      </w:r>
      <w:r w:rsidR="0064517B">
        <w:rPr>
          <w:rFonts w:ascii="Times New Roman" w:hAnsi="Times New Roman" w:cs="Times New Roman"/>
          <w:sz w:val="28"/>
          <w:szCs w:val="28"/>
        </w:rPr>
        <w:t xml:space="preserve"> 202</w:t>
      </w:r>
      <w:r w:rsidR="005D485B">
        <w:rPr>
          <w:rFonts w:ascii="Times New Roman" w:hAnsi="Times New Roman" w:cs="Times New Roman"/>
          <w:sz w:val="28"/>
          <w:szCs w:val="28"/>
        </w:rPr>
        <w:t>4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C61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бюджету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</w:t>
      </w:r>
      <w:r w:rsidR="00FC4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C45A9">
        <w:rPr>
          <w:rFonts w:ascii="Times New Roman" w:hAnsi="Times New Roman" w:cs="Times New Roman"/>
          <w:sz w:val="28"/>
          <w:szCs w:val="28"/>
        </w:rPr>
        <w:t>а 20</w:t>
      </w:r>
      <w:r w:rsidR="00D60D69" w:rsidRPr="00EB05A3">
        <w:rPr>
          <w:rFonts w:ascii="Times New Roman" w:hAnsi="Times New Roman" w:cs="Times New Roman"/>
          <w:sz w:val="28"/>
          <w:szCs w:val="28"/>
        </w:rPr>
        <w:t>2</w:t>
      </w:r>
      <w:r w:rsidR="00251435" w:rsidRPr="00EB05A3">
        <w:rPr>
          <w:rFonts w:ascii="Times New Roman" w:hAnsi="Times New Roman" w:cs="Times New Roman"/>
          <w:sz w:val="28"/>
          <w:szCs w:val="28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C61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</w:t>
      </w:r>
      <w:r w:rsidR="00F32DEE">
        <w:rPr>
          <w:rFonts w:ascii="Times New Roman" w:hAnsi="Times New Roman" w:cs="Times New Roman"/>
          <w:sz w:val="28"/>
          <w:szCs w:val="28"/>
        </w:rPr>
        <w:t>труктури та чисельності сільської ради, її</w:t>
      </w:r>
      <w:r w:rsidR="00FA4BAE">
        <w:rPr>
          <w:rFonts w:ascii="Times New Roman" w:hAnsi="Times New Roman" w:cs="Times New Roman"/>
          <w:sz w:val="28"/>
          <w:szCs w:val="28"/>
        </w:rPr>
        <w:t xml:space="preserve"> виконавчих органів,</w:t>
      </w:r>
      <w:r w:rsidR="00F32DEE">
        <w:rPr>
          <w:rFonts w:ascii="Times New Roman" w:hAnsi="Times New Roman" w:cs="Times New Roman"/>
          <w:sz w:val="28"/>
          <w:szCs w:val="28"/>
        </w:rPr>
        <w:t xml:space="preserve">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</w:t>
      </w:r>
      <w:r w:rsidR="00FA4BAE">
        <w:rPr>
          <w:rFonts w:ascii="Times New Roman" w:hAnsi="Times New Roman" w:cs="Times New Roman"/>
          <w:sz w:val="28"/>
          <w:szCs w:val="28"/>
        </w:rPr>
        <w:t>,</w:t>
      </w:r>
      <w:r w:rsidR="00D57BB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A4BAE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435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ий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(секретар) виконавчого комітету </w:t>
      </w:r>
      <w:r w:rsidR="00251435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C61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</w:t>
      </w:r>
      <w:r w:rsidR="00F32DEE">
        <w:rPr>
          <w:rFonts w:ascii="Times New Roman" w:hAnsi="Times New Roman" w:cs="Times New Roman"/>
          <w:sz w:val="28"/>
          <w:szCs w:val="28"/>
        </w:rPr>
        <w:t xml:space="preserve">лану роботи </w:t>
      </w:r>
      <w:r>
        <w:rPr>
          <w:rFonts w:ascii="Times New Roman" w:hAnsi="Times New Roman" w:cs="Times New Roman"/>
          <w:sz w:val="28"/>
          <w:szCs w:val="28"/>
        </w:rPr>
        <w:t xml:space="preserve">Якушинецької </w:t>
      </w:r>
      <w:r w:rsidR="00F32DEE">
        <w:rPr>
          <w:rFonts w:ascii="Times New Roman" w:hAnsi="Times New Roman" w:cs="Times New Roman"/>
          <w:sz w:val="28"/>
          <w:szCs w:val="28"/>
        </w:rPr>
        <w:t>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11">
        <w:rPr>
          <w:rFonts w:ascii="Times New Roman" w:hAnsi="Times New Roman" w:cs="Times New Roman"/>
          <w:sz w:val="28"/>
          <w:szCs w:val="28"/>
        </w:rPr>
        <w:t>Секретар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C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C61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440F14" w:rsidRDefault="00440F1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40F14">
        <w:rPr>
          <w:rFonts w:ascii="Times New Roman" w:hAnsi="Times New Roman" w:cs="Times New Roman"/>
          <w:sz w:val="28"/>
          <w:szCs w:val="28"/>
          <w:lang w:val="ru-RU"/>
        </w:rPr>
        <w:t>мін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цільових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Якушинецької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0F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440F14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EC76EE" w:rsidRPr="00F4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>
        <w:rPr>
          <w:rFonts w:ascii="Times New Roman" w:hAnsi="Times New Roman" w:cs="Times New Roman"/>
          <w:sz w:val="28"/>
          <w:szCs w:val="28"/>
        </w:rPr>
        <w:t>виконавч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476FE6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 w:rsidR="00ED57A3" w:rsidRPr="00ED57A3">
        <w:rPr>
          <w:rFonts w:ascii="Times New Roman" w:hAnsi="Times New Roman" w:cs="Times New Roman"/>
          <w:sz w:val="28"/>
          <w:szCs w:val="28"/>
        </w:rPr>
        <w:t>структурн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ED57A3" w:rsidRPr="00ED57A3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25143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1.6.Комплексного плану забудови території.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AC" w:rsidRPr="00440F14" w:rsidRDefault="00440F14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0F14">
        <w:rPr>
          <w:rFonts w:ascii="Times New Roman" w:hAnsi="Times New Roman" w:cs="Times New Roman"/>
          <w:sz w:val="28"/>
          <w:szCs w:val="28"/>
        </w:rPr>
        <w:t>.Г</w:t>
      </w:r>
      <w:r w:rsidR="00F425AC" w:rsidRPr="00440F14">
        <w:rPr>
          <w:rFonts w:ascii="Times New Roman" w:hAnsi="Times New Roman" w:cs="Times New Roman"/>
          <w:sz w:val="28"/>
          <w:szCs w:val="28"/>
        </w:rPr>
        <w:t>енеральних планів</w:t>
      </w:r>
      <w:r w:rsidRPr="00440F14">
        <w:rPr>
          <w:rFonts w:ascii="Times New Roman" w:hAnsi="Times New Roman" w:cs="Times New Roman"/>
          <w:sz w:val="28"/>
          <w:szCs w:val="28"/>
        </w:rPr>
        <w:t xml:space="preserve"> зі схемами зонування населених пунктів Іскриня, Лукашівка, Ріжок</w:t>
      </w:r>
      <w:r w:rsidR="00F425AC" w:rsidRPr="00440F14">
        <w:rPr>
          <w:rFonts w:ascii="Times New Roman" w:hAnsi="Times New Roman" w:cs="Times New Roman"/>
          <w:sz w:val="28"/>
          <w:szCs w:val="28"/>
        </w:rPr>
        <w:t>.</w:t>
      </w:r>
    </w:p>
    <w:p w:rsidR="00440F14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F14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440F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40F14">
        <w:rPr>
          <w:rFonts w:ascii="Times New Roman" w:hAnsi="Times New Roman" w:cs="Times New Roman"/>
          <w:sz w:val="28"/>
          <w:szCs w:val="28"/>
          <w:lang w:val="ru-RU"/>
        </w:rPr>
        <w:t>містобудування</w:t>
      </w:r>
      <w:proofErr w:type="spellEnd"/>
    </w:p>
    <w:p w:rsidR="00F425AC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44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14"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440F14" w:rsidRDefault="00440F1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BD" w:rsidRDefault="00C61C44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F14">
        <w:rPr>
          <w:rFonts w:ascii="Times New Roman" w:hAnsi="Times New Roman" w:cs="Times New Roman"/>
          <w:sz w:val="28"/>
          <w:szCs w:val="28"/>
        </w:rPr>
        <w:t>8</w:t>
      </w:r>
      <w:r w:rsidR="001D29BD">
        <w:rPr>
          <w:rFonts w:ascii="Times New Roman" w:hAnsi="Times New Roman" w:cs="Times New Roman"/>
          <w:sz w:val="28"/>
          <w:szCs w:val="28"/>
        </w:rPr>
        <w:t>.</w:t>
      </w:r>
      <w:r w:rsidR="00440F14">
        <w:rPr>
          <w:rFonts w:ascii="Times New Roman" w:hAnsi="Times New Roman" w:cs="Times New Roman"/>
          <w:sz w:val="28"/>
          <w:szCs w:val="28"/>
        </w:rPr>
        <w:t xml:space="preserve"> З</w:t>
      </w:r>
      <w:r w:rsidR="001D29BD">
        <w:rPr>
          <w:rFonts w:ascii="Times New Roman" w:hAnsi="Times New Roman" w:cs="Times New Roman"/>
          <w:sz w:val="28"/>
          <w:szCs w:val="28"/>
        </w:rPr>
        <w:t>мін до сільського бюджету на 202</w:t>
      </w:r>
      <w:r w:rsidR="005D485B">
        <w:rPr>
          <w:rFonts w:ascii="Times New Roman" w:hAnsi="Times New Roman" w:cs="Times New Roman"/>
          <w:sz w:val="28"/>
          <w:szCs w:val="28"/>
        </w:rPr>
        <w:t>3</w:t>
      </w:r>
      <w:r w:rsidR="001D29BD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6FE6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 xml:space="preserve"> у разу необхідності</w:t>
      </w:r>
      <w:r w:rsidR="00C61C44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1.9.Нормативно-грошової оцінки земельних ділянок в населених пунктах Майдан, Некрасов</w:t>
      </w:r>
      <w:r w:rsidR="00BA58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Слобода-Дашковецька, Зарванці, Березина.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0F1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476FE6">
        <w:rPr>
          <w:rFonts w:ascii="Times New Roman" w:hAnsi="Times New Roman" w:cs="Times New Roman"/>
          <w:sz w:val="28"/>
          <w:szCs w:val="28"/>
        </w:rPr>
        <w:t>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</w:t>
      </w:r>
      <w:r w:rsidR="005D48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ово-комунального господарства, будівництва та земельних відносин.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 xml:space="preserve"> 4-й квартал 2023 року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ED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 w:rsidRPr="00D147A8">
        <w:rPr>
          <w:rFonts w:ascii="Times New Roman" w:hAnsi="Times New Roman" w:cs="Times New Roman"/>
          <w:sz w:val="28"/>
          <w:szCs w:val="28"/>
        </w:rPr>
        <w:t>ереліку об'єктів комунальної власності</w:t>
      </w:r>
      <w:r w:rsidR="00227ED4">
        <w:rPr>
          <w:rFonts w:ascii="Times New Roman" w:hAnsi="Times New Roman" w:cs="Times New Roman"/>
          <w:sz w:val="28"/>
          <w:szCs w:val="28"/>
        </w:rPr>
        <w:t>, що не підлягають приватизації.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440F14" w:rsidRDefault="00440F14" w:rsidP="0044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F8" w:rsidRPr="005B25F8">
        <w:rPr>
          <w:rFonts w:ascii="Times New Roman" w:hAnsi="Times New Roman" w:cs="Times New Roman"/>
          <w:sz w:val="28"/>
          <w:szCs w:val="28"/>
        </w:rPr>
        <w:t>у разу необхідності протягом року</w:t>
      </w: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Змін </w:t>
      </w:r>
      <w:r w:rsidR="001D73A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встановлених місцевих податків та зборів на території громади на 2023 рік, а саме: п</w:t>
      </w:r>
      <w:r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</w:rPr>
        <w:t>,</w:t>
      </w:r>
      <w:r w:rsidRPr="005B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Pr="005B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туристичного збору</w:t>
      </w:r>
      <w:r w:rsidR="001D73AE">
        <w:rPr>
          <w:rFonts w:ascii="Times New Roman" w:hAnsi="Times New Roman"/>
          <w:sz w:val="28"/>
          <w:szCs w:val="28"/>
        </w:rPr>
        <w:t>,</w:t>
      </w:r>
      <w:r w:rsidRPr="005B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  <w:r w:rsidRPr="006E0CFF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ого подат</w:t>
      </w:r>
      <w:r w:rsidRPr="006E0C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6E0CFF">
        <w:rPr>
          <w:rFonts w:ascii="Times New Roman" w:hAnsi="Times New Roman"/>
          <w:sz w:val="28"/>
          <w:szCs w:val="28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1D73AE">
        <w:rPr>
          <w:rFonts w:ascii="Times New Roman" w:hAnsi="Times New Roman"/>
          <w:sz w:val="28"/>
          <w:szCs w:val="28"/>
        </w:rPr>
        <w:t>,</w:t>
      </w:r>
      <w:r w:rsidRPr="005B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земельному податку</w:t>
      </w:r>
      <w:r w:rsidR="001D73AE">
        <w:rPr>
          <w:rFonts w:ascii="Times New Roman" w:hAnsi="Times New Roman" w:cs="Times New Roman"/>
          <w:sz w:val="28"/>
          <w:szCs w:val="28"/>
        </w:rPr>
        <w:t>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1D73AE" w:rsidRDefault="001D73AE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Змін до встановлених </w:t>
      </w:r>
      <w:r w:rsidRPr="001D73AE">
        <w:rPr>
          <w:rFonts w:ascii="Times New Roman" w:hAnsi="Times New Roman" w:cs="Times New Roman"/>
          <w:sz w:val="28"/>
          <w:szCs w:val="28"/>
        </w:rPr>
        <w:t>пільг по місцевих податках та зборах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громади.</w:t>
      </w:r>
    </w:p>
    <w:p w:rsid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0811">
        <w:rPr>
          <w:rFonts w:ascii="Times New Roman" w:hAnsi="Times New Roman"/>
          <w:sz w:val="28"/>
          <w:szCs w:val="28"/>
        </w:rPr>
        <w:t>інансов</w:t>
      </w:r>
      <w:r>
        <w:rPr>
          <w:rFonts w:ascii="Times New Roman" w:hAnsi="Times New Roman"/>
          <w:sz w:val="28"/>
          <w:szCs w:val="28"/>
        </w:rPr>
        <w:t>ий</w:t>
      </w:r>
      <w:r w:rsidRPr="00830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відділ,</w:t>
      </w:r>
      <w:r w:rsidRPr="00EB0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</w:p>
    <w:p w:rsidR="001D73AE" w:rsidRPr="001D73AE" w:rsidRDefault="001D73AE" w:rsidP="001D7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73AE">
        <w:rPr>
          <w:rFonts w:ascii="Times New Roman" w:hAnsi="Times New Roman"/>
          <w:sz w:val="28"/>
          <w:szCs w:val="28"/>
        </w:rPr>
        <w:t>у разі необхідності протягом року</w:t>
      </w:r>
    </w:p>
    <w:p w:rsidR="005B25F8" w:rsidRDefault="005B25F8" w:rsidP="005B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5F8" w:rsidRDefault="004165FE" w:rsidP="005B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Змін до </w:t>
      </w:r>
      <w:r w:rsidR="005B25F8">
        <w:rPr>
          <w:rFonts w:ascii="Times New Roman" w:hAnsi="Times New Roman" w:cs="Times New Roman"/>
          <w:sz w:val="28"/>
          <w:szCs w:val="28"/>
        </w:rPr>
        <w:t>розміру частки чистого прибутку, яка підлягає зарахуванню до сільського бюджету  у 2023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відділ, відділ житлово-комунального господарства, будівництва та земельних відносин</w:t>
      </w:r>
    </w:p>
    <w:p w:rsidR="005B25F8" w:rsidRDefault="005B25F8" w:rsidP="005B25F8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5FE">
        <w:rPr>
          <w:rFonts w:ascii="Times New Roman" w:hAnsi="Times New Roman"/>
          <w:sz w:val="28"/>
          <w:szCs w:val="28"/>
          <w:lang w:val="uk-UA"/>
        </w:rPr>
        <w:t>у разі необхідності протягом року</w:t>
      </w: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C7E" w:rsidRPr="00476FE6" w:rsidRDefault="00C61C44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0BD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0BDB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Прийняття рішень</w:t>
      </w:r>
      <w:r w:rsidR="00C903C0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щодо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0BDB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C61C44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F425AC">
        <w:rPr>
          <w:rFonts w:ascii="Times New Roman" w:hAnsi="Times New Roman" w:cs="Times New Roman"/>
          <w:sz w:val="28"/>
          <w:szCs w:val="28"/>
        </w:rPr>
        <w:t xml:space="preserve"> виконавчі органи ради, юридичний сектор 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25AC" w:rsidRPr="00C46FA5">
        <w:rPr>
          <w:rFonts w:ascii="Times New Roman" w:hAnsi="Times New Roman" w:cs="Times New Roman"/>
          <w:sz w:val="28"/>
          <w:szCs w:val="28"/>
        </w:rPr>
        <w:t>изначення доцільності, порядку та умов приватизації</w:t>
      </w:r>
      <w:r w:rsidR="00142312">
        <w:rPr>
          <w:rFonts w:ascii="Times New Roman" w:hAnsi="Times New Roman" w:cs="Times New Roman"/>
          <w:sz w:val="28"/>
          <w:szCs w:val="28"/>
        </w:rPr>
        <w:t xml:space="preserve"> (передачі в оренду)</w:t>
      </w:r>
      <w:r w:rsidR="00F425AC" w:rsidRPr="00C46FA5">
        <w:rPr>
          <w:rFonts w:ascii="Times New Roman" w:hAnsi="Times New Roman" w:cs="Times New Roman"/>
          <w:sz w:val="28"/>
          <w:szCs w:val="28"/>
        </w:rPr>
        <w:t xml:space="preserve"> об</w:t>
      </w:r>
      <w:r w:rsidR="00C46FA5">
        <w:rPr>
          <w:rFonts w:ascii="Times New Roman" w:hAnsi="Times New Roman" w:cs="Times New Roman"/>
          <w:sz w:val="28"/>
          <w:szCs w:val="28"/>
        </w:rPr>
        <w:t>’</w:t>
      </w:r>
      <w:r w:rsidR="00F425AC" w:rsidRPr="00C46FA5">
        <w:rPr>
          <w:rFonts w:ascii="Times New Roman" w:hAnsi="Times New Roman" w:cs="Times New Roman"/>
          <w:sz w:val="28"/>
          <w:szCs w:val="28"/>
        </w:rPr>
        <w:t>єктів права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C46FA5" w:rsidRPr="00C46FA5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2059FF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B2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F425AC"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Переліку об’єктів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  <w:r w:rsidR="002059FF">
        <w:rPr>
          <w:rFonts w:ascii="Times New Roman" w:hAnsi="Times New Roman" w:cs="Times New Roman"/>
          <w:sz w:val="28"/>
          <w:szCs w:val="28"/>
        </w:rPr>
        <w:t xml:space="preserve"> протягом року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46FA5">
        <w:rPr>
          <w:rFonts w:ascii="Times New Roman" w:hAnsi="Times New Roman" w:cs="Times New Roman"/>
          <w:sz w:val="28"/>
          <w:szCs w:val="28"/>
        </w:rPr>
        <w:t>ро включення (виключення) майна до Перелік</w:t>
      </w:r>
      <w:r>
        <w:rPr>
          <w:rFonts w:ascii="Times New Roman" w:hAnsi="Times New Roman" w:cs="Times New Roman"/>
          <w:sz w:val="28"/>
          <w:szCs w:val="28"/>
        </w:rPr>
        <w:t>ів першого та другого типів для передачі в оренду.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2059FF" w:rsidRDefault="002059FF" w:rsidP="0020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 протягом року</w:t>
      </w:r>
    </w:p>
    <w:p w:rsidR="00C46FA5" w:rsidRPr="0085417A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Pr="00EC76E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417A">
        <w:rPr>
          <w:rFonts w:ascii="Times New Roman" w:hAnsi="Times New Roman" w:cs="Times New Roman"/>
          <w:b/>
          <w:sz w:val="28"/>
          <w:szCs w:val="28"/>
        </w:rPr>
        <w:t>.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Заслуховування:</w:t>
      </w:r>
    </w:p>
    <w:p w:rsidR="00E772FB" w:rsidRPr="004165FE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65FE" w:rsidRPr="004165FE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E772FB" w:rsidRPr="004165FE">
        <w:rPr>
          <w:rFonts w:ascii="Times New Roman" w:hAnsi="Times New Roman" w:cs="Times New Roman"/>
          <w:sz w:val="28"/>
          <w:szCs w:val="28"/>
          <w:u w:val="single"/>
        </w:rPr>
        <w:t>Звітів:</w:t>
      </w:r>
    </w:p>
    <w:p w:rsidR="0085417A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.1.1.П</w:t>
      </w:r>
      <w:r w:rsidR="00E772FB" w:rsidRPr="00E772FB">
        <w:rPr>
          <w:rFonts w:ascii="Times New Roman" w:hAnsi="Times New Roman" w:cs="Times New Roman"/>
          <w:sz w:val="28"/>
          <w:szCs w:val="28"/>
        </w:rPr>
        <w:t>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 w:rsidRPr="00251435">
        <w:rPr>
          <w:rFonts w:ascii="Times New Roman" w:hAnsi="Times New Roman" w:cs="Times New Roman"/>
          <w:sz w:val="28"/>
          <w:szCs w:val="28"/>
        </w:rPr>
        <w:t>2</w:t>
      </w:r>
      <w:r w:rsidR="004165FE">
        <w:rPr>
          <w:rFonts w:ascii="Times New Roman" w:hAnsi="Times New Roman" w:cs="Times New Roman"/>
          <w:sz w:val="28"/>
          <w:szCs w:val="28"/>
        </w:rPr>
        <w:t>2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50716E"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4165FE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2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165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4165FE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>них комісій сільської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165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 w:rsidR="004165FE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4165FE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4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C136F6">
        <w:rPr>
          <w:rFonts w:ascii="Times New Roman" w:hAnsi="Times New Roman" w:cs="Times New Roman"/>
          <w:sz w:val="28"/>
          <w:szCs w:val="28"/>
        </w:rPr>
        <w:t xml:space="preserve"> </w:t>
      </w:r>
      <w:r w:rsidR="004165FE">
        <w:rPr>
          <w:rFonts w:ascii="Times New Roman" w:hAnsi="Times New Roman" w:cs="Times New Roman"/>
          <w:sz w:val="28"/>
          <w:szCs w:val="28"/>
        </w:rPr>
        <w:t>П</w:t>
      </w:r>
      <w:r w:rsidR="00C136F6">
        <w:rPr>
          <w:rFonts w:ascii="Times New Roman" w:hAnsi="Times New Roman" w:cs="Times New Roman"/>
          <w:sz w:val="28"/>
          <w:szCs w:val="28"/>
        </w:rPr>
        <w:t>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>ня адміністративних послуг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165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 w:rsidR="0050716E"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4165FE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42312" w:rsidRDefault="00142312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9CC" w:rsidRDefault="005D485B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.1.</w:t>
      </w:r>
      <w:r w:rsidR="00227ED4">
        <w:rPr>
          <w:rFonts w:ascii="Times New Roman" w:hAnsi="Times New Roman" w:cs="Times New Roman"/>
          <w:sz w:val="28"/>
          <w:szCs w:val="28"/>
        </w:rPr>
        <w:t>5</w:t>
      </w:r>
      <w:r w:rsidR="004165FE">
        <w:rPr>
          <w:rFonts w:ascii="Times New Roman" w:hAnsi="Times New Roman" w:cs="Times New Roman"/>
          <w:sz w:val="28"/>
          <w:szCs w:val="28"/>
        </w:rPr>
        <w:t>.</w:t>
      </w:r>
      <w:r w:rsidR="003059CC">
        <w:rPr>
          <w:rFonts w:ascii="Times New Roman" w:hAnsi="Times New Roman" w:cs="Times New Roman"/>
          <w:sz w:val="28"/>
          <w:szCs w:val="28"/>
        </w:rPr>
        <w:t xml:space="preserve"> </w:t>
      </w:r>
      <w:r w:rsidR="000B3AEF">
        <w:rPr>
          <w:rFonts w:ascii="Times New Roman" w:hAnsi="Times New Roman" w:cs="Times New Roman"/>
          <w:sz w:val="28"/>
          <w:szCs w:val="28"/>
        </w:rPr>
        <w:t>П</w:t>
      </w:r>
      <w:r w:rsidR="003059CC">
        <w:rPr>
          <w:rFonts w:ascii="Times New Roman" w:hAnsi="Times New Roman" w:cs="Times New Roman"/>
          <w:sz w:val="28"/>
          <w:szCs w:val="28"/>
        </w:rPr>
        <w:t xml:space="preserve">ро </w:t>
      </w:r>
      <w:r w:rsidR="0044694F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3059CC">
        <w:rPr>
          <w:rFonts w:ascii="Times New Roman" w:hAnsi="Times New Roman" w:cs="Times New Roman"/>
          <w:sz w:val="28"/>
          <w:szCs w:val="28"/>
        </w:rPr>
        <w:t>р</w:t>
      </w:r>
      <w:r w:rsidR="00FC45A9">
        <w:rPr>
          <w:rFonts w:ascii="Times New Roman" w:hAnsi="Times New Roman" w:cs="Times New Roman"/>
          <w:sz w:val="28"/>
          <w:szCs w:val="28"/>
        </w:rPr>
        <w:t>обот</w:t>
      </w:r>
      <w:r w:rsidR="0044694F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відділу освіти, культури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059CC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FC45A9">
        <w:rPr>
          <w:rFonts w:ascii="Times New Roman" w:hAnsi="Times New Roman" w:cs="Times New Roman"/>
          <w:sz w:val="28"/>
          <w:szCs w:val="28"/>
        </w:rPr>
        <w:t>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B3A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059CC">
        <w:rPr>
          <w:rFonts w:ascii="Times New Roman" w:hAnsi="Times New Roman" w:cs="Times New Roman"/>
          <w:sz w:val="28"/>
          <w:szCs w:val="28"/>
        </w:rPr>
        <w:t xml:space="preserve"> році</w:t>
      </w:r>
      <w:r w:rsidR="000B3AEF">
        <w:rPr>
          <w:rFonts w:ascii="Times New Roman" w:hAnsi="Times New Roman" w:cs="Times New Roman"/>
          <w:sz w:val="28"/>
          <w:szCs w:val="28"/>
        </w:rPr>
        <w:t>.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0B3AEF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5D485B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165FE">
        <w:rPr>
          <w:rFonts w:ascii="Times New Roman" w:hAnsi="Times New Roman"/>
          <w:sz w:val="28"/>
          <w:szCs w:val="28"/>
          <w:lang w:val="uk-UA"/>
        </w:rPr>
        <w:t>.1.</w:t>
      </w:r>
      <w:r w:rsidR="00227ED4">
        <w:rPr>
          <w:rFonts w:ascii="Times New Roman" w:hAnsi="Times New Roman"/>
          <w:sz w:val="28"/>
          <w:szCs w:val="28"/>
          <w:lang w:val="uk-UA"/>
        </w:rPr>
        <w:t>6</w:t>
      </w:r>
      <w:r w:rsidR="004165FE">
        <w:rPr>
          <w:rFonts w:ascii="Times New Roman" w:hAnsi="Times New Roman"/>
          <w:sz w:val="28"/>
          <w:szCs w:val="28"/>
          <w:lang w:val="uk-UA"/>
        </w:rPr>
        <w:t>.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AEF">
        <w:rPr>
          <w:rFonts w:ascii="Times New Roman" w:hAnsi="Times New Roman"/>
          <w:sz w:val="28"/>
          <w:szCs w:val="28"/>
          <w:lang w:val="uk-UA"/>
        </w:rPr>
        <w:t>П</w:t>
      </w:r>
      <w:r w:rsidR="0044694F">
        <w:rPr>
          <w:rFonts w:ascii="Times New Roman" w:hAnsi="Times New Roman"/>
          <w:sz w:val="28"/>
          <w:szCs w:val="28"/>
          <w:lang w:val="uk-UA"/>
        </w:rPr>
        <w:t>ро результати  роботи відділу соціального захисту населення та охорони здоров’я в 202</w:t>
      </w:r>
      <w:r w:rsidR="000B3AEF">
        <w:rPr>
          <w:rFonts w:ascii="Times New Roman" w:hAnsi="Times New Roman"/>
          <w:sz w:val="28"/>
          <w:szCs w:val="28"/>
          <w:lang w:val="uk-UA"/>
        </w:rPr>
        <w:t>2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0B3AEF">
        <w:rPr>
          <w:rFonts w:ascii="Times New Roman" w:hAnsi="Times New Roman"/>
          <w:sz w:val="28"/>
          <w:szCs w:val="28"/>
          <w:lang w:val="uk-UA"/>
        </w:rPr>
        <w:t>.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D48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D485B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5D485B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165FE">
        <w:rPr>
          <w:rFonts w:ascii="Times New Roman" w:hAnsi="Times New Roman"/>
          <w:sz w:val="28"/>
          <w:szCs w:val="28"/>
          <w:lang w:val="uk-UA"/>
        </w:rPr>
        <w:t>.1.</w:t>
      </w:r>
      <w:r w:rsidR="00227ED4">
        <w:rPr>
          <w:rFonts w:ascii="Times New Roman" w:hAnsi="Times New Roman"/>
          <w:sz w:val="28"/>
          <w:szCs w:val="28"/>
          <w:lang w:val="uk-UA"/>
        </w:rPr>
        <w:t>7</w:t>
      </w:r>
      <w:r w:rsidR="004165F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ро результати роботи 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44694F">
        <w:rPr>
          <w:rFonts w:ascii="Times New Roman" w:hAnsi="Times New Roman"/>
          <w:sz w:val="28"/>
          <w:szCs w:val="28"/>
          <w:lang w:val="uk-UA"/>
        </w:rPr>
        <w:t>лужби у справах дітей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44694F">
        <w:rPr>
          <w:rFonts w:ascii="Times New Roman" w:hAnsi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5D485B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лужби у справах дітей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D485B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165FE" w:rsidRDefault="004165FE" w:rsidP="004165F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65FE" w:rsidRDefault="005D485B" w:rsidP="004165F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</w:t>
      </w:r>
      <w:r w:rsidR="00416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.1.9.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4165FE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ерівників виконавчих органів ради та посадових осіб, яких </w:t>
      </w:r>
      <w:r w:rsidR="004165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</w:t>
      </w:r>
      <w:r w:rsidR="004165FE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призначає або затверджує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65FE" w:rsidRPr="001D29BD" w:rsidRDefault="004165FE" w:rsidP="004165F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1D29BD">
        <w:rPr>
          <w:rFonts w:ascii="Times New Roman" w:hAnsi="Times New Roman"/>
          <w:sz w:val="28"/>
          <w:szCs w:val="28"/>
          <w:lang w:val="uk-UA"/>
        </w:rPr>
        <w:t xml:space="preserve"> Заступник сільського голови з питань діяльності виконавчих органів ради, секретар сільської ради, керуючий справами (секретар) виконавчого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D29BD">
        <w:rPr>
          <w:rFonts w:ascii="Times New Roman" w:hAnsi="Times New Roman"/>
          <w:sz w:val="28"/>
          <w:szCs w:val="28"/>
          <w:lang w:val="uk-UA"/>
        </w:rPr>
        <w:t xml:space="preserve">, керівники виконавчих органів ради </w:t>
      </w:r>
    </w:p>
    <w:p w:rsidR="004165FE" w:rsidRDefault="004165FE" w:rsidP="004165F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85B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.2. П</w:t>
      </w:r>
      <w:r w:rsidR="00C136F6" w:rsidRPr="001D252C">
        <w:rPr>
          <w:rFonts w:ascii="Times New Roman" w:hAnsi="Times New Roman" w:cs="Times New Roman"/>
          <w:sz w:val="28"/>
          <w:szCs w:val="28"/>
        </w:rPr>
        <w:t>овідомлень депутатів про роботу в раді, виконання ними доручень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142312">
        <w:rPr>
          <w:rFonts w:ascii="Times New Roman" w:hAnsi="Times New Roman"/>
          <w:sz w:val="28"/>
          <w:szCs w:val="28"/>
          <w:lang w:val="uk-UA"/>
        </w:rPr>
        <w:t xml:space="preserve"> Депутати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5FE">
        <w:rPr>
          <w:rFonts w:ascii="Times New Roman" w:hAnsi="Times New Roman" w:cs="Times New Roman"/>
          <w:sz w:val="28"/>
          <w:szCs w:val="28"/>
        </w:rPr>
        <w:t>.3. І</w:t>
      </w:r>
      <w:r w:rsidR="00C136F6">
        <w:rPr>
          <w:rFonts w:ascii="Times New Roman" w:hAnsi="Times New Roman" w:cs="Times New Roman"/>
          <w:sz w:val="28"/>
          <w:szCs w:val="28"/>
        </w:rPr>
        <w:t>нформаці</w:t>
      </w:r>
      <w:r w:rsidR="004165FE">
        <w:rPr>
          <w:rFonts w:ascii="Times New Roman" w:hAnsi="Times New Roman" w:cs="Times New Roman"/>
          <w:sz w:val="28"/>
          <w:szCs w:val="28"/>
        </w:rPr>
        <w:t>ї</w:t>
      </w:r>
      <w:r w:rsidR="00C136F6">
        <w:rPr>
          <w:rFonts w:ascii="Times New Roman" w:hAnsi="Times New Roman" w:cs="Times New Roman"/>
          <w:sz w:val="28"/>
          <w:szCs w:val="28"/>
        </w:rPr>
        <w:t xml:space="preserve">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D60D69" w:rsidRPr="00D6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9BD" w:rsidRPr="001D29BD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керівник</w:t>
      </w:r>
      <w:r w:rsidR="001D29BD">
        <w:rPr>
          <w:rFonts w:ascii="Times New Roman" w:hAnsi="Times New Roman"/>
          <w:sz w:val="28"/>
          <w:szCs w:val="28"/>
          <w:lang w:val="uk-UA"/>
        </w:rPr>
        <w:t>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територіальних підрозділів прокуратури та Національної поліції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5D485B">
        <w:rPr>
          <w:rFonts w:ascii="Times New Roman" w:hAnsi="Times New Roman"/>
          <w:sz w:val="28"/>
          <w:szCs w:val="28"/>
          <w:lang w:val="uk-UA"/>
        </w:rPr>
        <w:t>3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5D485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</w:t>
      </w:r>
      <w:r w:rsidR="001D29BD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F46509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 w:rsidRPr="004B67D3">
        <w:rPr>
          <w:rFonts w:ascii="Times New Roman" w:hAnsi="Times New Roman"/>
          <w:sz w:val="28"/>
          <w:szCs w:val="28"/>
          <w:lang w:val="uk-UA"/>
        </w:rPr>
        <w:t>В</w:t>
      </w:r>
      <w:r w:rsidR="004B67D3">
        <w:rPr>
          <w:rFonts w:ascii="Times New Roman" w:hAnsi="Times New Roman"/>
          <w:sz w:val="28"/>
          <w:szCs w:val="28"/>
          <w:lang w:val="uk-UA"/>
        </w:rPr>
        <w:t xml:space="preserve">ідділ </w:t>
      </w:r>
      <w:r w:rsidR="00F46509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5D485B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5B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 </w:t>
      </w:r>
      <w:r w:rsidR="004B67D3" w:rsidRPr="005D485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D48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5417A" w:rsidRPr="005D485B">
        <w:rPr>
          <w:rFonts w:ascii="Times New Roman" w:hAnsi="Times New Roman" w:cs="Times New Roman"/>
          <w:b/>
          <w:sz w:val="28"/>
          <w:szCs w:val="28"/>
        </w:rPr>
        <w:t>Катерина КОСТЮК</w:t>
      </w:r>
    </w:p>
    <w:sectPr w:rsidR="00FA4326" w:rsidRPr="005D485B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B3AEF"/>
    <w:rsid w:val="000D5CBE"/>
    <w:rsid w:val="00105B4B"/>
    <w:rsid w:val="00142312"/>
    <w:rsid w:val="001D252C"/>
    <w:rsid w:val="001D29BD"/>
    <w:rsid w:val="001D4FC9"/>
    <w:rsid w:val="001D73AE"/>
    <w:rsid w:val="001F21C0"/>
    <w:rsid w:val="002059FF"/>
    <w:rsid w:val="00227ED4"/>
    <w:rsid w:val="00251435"/>
    <w:rsid w:val="00254BEC"/>
    <w:rsid w:val="003059CC"/>
    <w:rsid w:val="00340C67"/>
    <w:rsid w:val="003E1973"/>
    <w:rsid w:val="003F1A05"/>
    <w:rsid w:val="00402051"/>
    <w:rsid w:val="00405281"/>
    <w:rsid w:val="00405B66"/>
    <w:rsid w:val="004165FE"/>
    <w:rsid w:val="00416BF4"/>
    <w:rsid w:val="00440F14"/>
    <w:rsid w:val="0044694F"/>
    <w:rsid w:val="00476FE6"/>
    <w:rsid w:val="004B67D3"/>
    <w:rsid w:val="004C3F58"/>
    <w:rsid w:val="004C4A69"/>
    <w:rsid w:val="004C63CD"/>
    <w:rsid w:val="005046AA"/>
    <w:rsid w:val="0050716E"/>
    <w:rsid w:val="00530D1E"/>
    <w:rsid w:val="0055264D"/>
    <w:rsid w:val="005905F4"/>
    <w:rsid w:val="005B25F8"/>
    <w:rsid w:val="005D485B"/>
    <w:rsid w:val="0064517B"/>
    <w:rsid w:val="006705AF"/>
    <w:rsid w:val="006D0BDB"/>
    <w:rsid w:val="006F3F55"/>
    <w:rsid w:val="006F4B5F"/>
    <w:rsid w:val="00715422"/>
    <w:rsid w:val="00763367"/>
    <w:rsid w:val="007E3DFD"/>
    <w:rsid w:val="00812E59"/>
    <w:rsid w:val="00830811"/>
    <w:rsid w:val="0085417A"/>
    <w:rsid w:val="00866FB8"/>
    <w:rsid w:val="00931894"/>
    <w:rsid w:val="00947A98"/>
    <w:rsid w:val="009C6874"/>
    <w:rsid w:val="009F040A"/>
    <w:rsid w:val="00A0680F"/>
    <w:rsid w:val="00BA5830"/>
    <w:rsid w:val="00C136F6"/>
    <w:rsid w:val="00C46FA5"/>
    <w:rsid w:val="00C61C44"/>
    <w:rsid w:val="00C756FC"/>
    <w:rsid w:val="00C903C0"/>
    <w:rsid w:val="00D147A8"/>
    <w:rsid w:val="00D57BB3"/>
    <w:rsid w:val="00D60D69"/>
    <w:rsid w:val="00D6103A"/>
    <w:rsid w:val="00E05C7E"/>
    <w:rsid w:val="00E772FB"/>
    <w:rsid w:val="00EB05A3"/>
    <w:rsid w:val="00EC76EE"/>
    <w:rsid w:val="00ED57A3"/>
    <w:rsid w:val="00F30F3D"/>
    <w:rsid w:val="00F32DEE"/>
    <w:rsid w:val="00F425AC"/>
    <w:rsid w:val="00F46509"/>
    <w:rsid w:val="00F90BF3"/>
    <w:rsid w:val="00FA4326"/>
    <w:rsid w:val="00FA4BAE"/>
    <w:rsid w:val="00FC45A9"/>
    <w:rsid w:val="00FC6E46"/>
    <w:rsid w:val="00FE4A8D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841EF-AA3C-4FCD-9F17-1D088861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D54E-F277-4515-8EB0-350B503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Ihor</cp:lastModifiedBy>
  <cp:revision>11</cp:revision>
  <cp:lastPrinted>2021-01-04T12:48:00Z</cp:lastPrinted>
  <dcterms:created xsi:type="dcterms:W3CDTF">2022-12-12T06:20:00Z</dcterms:created>
  <dcterms:modified xsi:type="dcterms:W3CDTF">2022-12-13T11:48:00Z</dcterms:modified>
</cp:coreProperties>
</file>