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34622" w:rsidRPr="00334622" w:rsidRDefault="00F6790C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76199</wp:posOffset>
                </wp:positionV>
                <wp:extent cx="6162675" cy="9525"/>
                <wp:effectExtent l="0" t="19050" r="47625" b="476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E382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6pt" to="474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" strokeweight="4.5pt">
                <v:stroke linestyle="thickThin"/>
              </v:line>
            </w:pict>
          </mc:Fallback>
        </mc:AlternateContent>
      </w:r>
    </w:p>
    <w:p w:rsidR="00334622" w:rsidRPr="00334622" w:rsidRDefault="00334622" w:rsidP="00334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Pr="00EF71D1" w:rsidRDefault="00334622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  <w:r w:rsidR="00D86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№___</w:t>
      </w:r>
    </w:p>
    <w:p w:rsidR="00334622" w:rsidRPr="00334622" w:rsidRDefault="00C314E9" w:rsidP="00334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1A27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1A27EF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3C2C38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C2C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52339">
        <w:rPr>
          <w:rFonts w:ascii="Times New Roman" w:hAnsi="Times New Roman" w:cs="Times New Roman"/>
          <w:sz w:val="28"/>
          <w:szCs w:val="28"/>
          <w:lang w:val="uk-UA"/>
        </w:rPr>
        <w:t>6</w:t>
      </w:r>
      <w:bookmarkStart w:id="0" w:name="_GoBack"/>
      <w:bookmarkEnd w:id="0"/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1A27EF" w:rsidRDefault="001A27EF" w:rsidP="00334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F80" w:rsidRDefault="00334622" w:rsidP="003C2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5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C2C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Стратегії розвитку </w:t>
      </w:r>
    </w:p>
    <w:p w:rsidR="003C2C38" w:rsidRDefault="001A27EF" w:rsidP="00334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 територіальної громади</w:t>
      </w:r>
      <w:r w:rsidR="00C314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2030 року</w:t>
      </w:r>
    </w:p>
    <w:p w:rsidR="001A27EF" w:rsidRPr="007329CE" w:rsidRDefault="001A27EF" w:rsidP="00334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2C38" w:rsidRDefault="00334622" w:rsidP="003C2C38">
      <w:pPr>
        <w:spacing w:after="160"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C2C38">
        <w:rPr>
          <w:rFonts w:ascii="Times New Roman" w:hAnsi="Times New Roman"/>
          <w:sz w:val="28"/>
          <w:szCs w:val="28"/>
          <w:lang w:val="uk-UA"/>
        </w:rPr>
        <w:t>З метою  забезпечення сталого економічного та соціального розвитку Якушинецької  територіальної громади,</w:t>
      </w:r>
      <w:r w:rsidR="005923A8" w:rsidRPr="00592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3A8" w:rsidRPr="00C314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5923A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923A8" w:rsidRPr="003710BB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5923A8" w:rsidRPr="00C314E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923A8" w:rsidRPr="003710B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05 серпня 2020 року №695 «Про затвердження Державної стратегії регіонального розвитку на 2021-2027 роки»</w:t>
      </w:r>
      <w:r w:rsidR="005923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2C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4E9" w:rsidRPr="003710B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22 </w:t>
      </w:r>
      <w:r w:rsidR="005923A8">
        <w:rPr>
          <w:rFonts w:ascii="Times New Roman" w:hAnsi="Times New Roman" w:cs="Times New Roman"/>
          <w:sz w:val="28"/>
          <w:szCs w:val="28"/>
          <w:lang w:val="uk-UA"/>
        </w:rPr>
        <w:t xml:space="preserve">частини першої </w:t>
      </w:r>
      <w:r w:rsidR="00C314E9" w:rsidRPr="003710BB">
        <w:rPr>
          <w:rFonts w:ascii="Times New Roman" w:hAnsi="Times New Roman" w:cs="Times New Roman"/>
          <w:sz w:val="28"/>
          <w:szCs w:val="28"/>
          <w:lang w:val="uk-UA"/>
        </w:rPr>
        <w:t xml:space="preserve">статті 26, частиною </w:t>
      </w:r>
      <w:r w:rsidR="005923A8">
        <w:rPr>
          <w:rFonts w:ascii="Times New Roman" w:hAnsi="Times New Roman" w:cs="Times New Roman"/>
          <w:sz w:val="28"/>
          <w:szCs w:val="28"/>
          <w:lang w:val="uk-UA"/>
        </w:rPr>
        <w:t>першої</w:t>
      </w:r>
      <w:r w:rsidR="00C314E9" w:rsidRPr="003710BB">
        <w:rPr>
          <w:rFonts w:ascii="Times New Roman" w:hAnsi="Times New Roman" w:cs="Times New Roman"/>
          <w:sz w:val="28"/>
          <w:szCs w:val="28"/>
          <w:lang w:val="uk-UA"/>
        </w:rPr>
        <w:t xml:space="preserve"> статті 59 Закону України «Про місцеве самоврядування в Україні»</w:t>
      </w:r>
      <w:r w:rsidR="00C314E9" w:rsidRPr="00C314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14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2C38">
        <w:rPr>
          <w:rFonts w:ascii="Times New Roman" w:hAnsi="Times New Roman"/>
          <w:sz w:val="28"/>
          <w:szCs w:val="28"/>
          <w:lang w:val="uk-UA"/>
        </w:rPr>
        <w:t>сільська рада</w:t>
      </w:r>
    </w:p>
    <w:p w:rsidR="003C2C38" w:rsidRDefault="003C2C38" w:rsidP="003C2C38">
      <w:pPr>
        <w:spacing w:after="0" w:line="254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3C2C38" w:rsidRDefault="003C2C38" w:rsidP="003C2C38">
      <w:pPr>
        <w:spacing w:after="0" w:line="254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C2C38" w:rsidRDefault="003C2C38" w:rsidP="003C2C38">
      <w:pPr>
        <w:pStyle w:val="a5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C2C38">
        <w:rPr>
          <w:rFonts w:ascii="Times New Roman" w:hAnsi="Times New Roman"/>
          <w:bCs/>
          <w:sz w:val="28"/>
          <w:szCs w:val="28"/>
          <w:lang w:val="uk-UA"/>
        </w:rPr>
        <w:t xml:space="preserve">Затвердити Стратегію розвитку Якушинецької  територіальної громади </w:t>
      </w:r>
      <w:r w:rsidR="00C314E9">
        <w:rPr>
          <w:rFonts w:ascii="Times New Roman" w:hAnsi="Times New Roman"/>
          <w:bCs/>
          <w:sz w:val="28"/>
          <w:szCs w:val="28"/>
          <w:lang w:val="uk-UA"/>
        </w:rPr>
        <w:t>до 2030 року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923A8">
        <w:rPr>
          <w:rFonts w:ascii="Times New Roman" w:hAnsi="Times New Roman"/>
          <w:bCs/>
          <w:sz w:val="28"/>
          <w:szCs w:val="28"/>
          <w:lang w:val="uk-UA"/>
        </w:rPr>
        <w:t>(</w:t>
      </w:r>
      <w:r>
        <w:rPr>
          <w:rFonts w:ascii="Times New Roman" w:hAnsi="Times New Roman"/>
          <w:bCs/>
          <w:sz w:val="28"/>
          <w:szCs w:val="28"/>
          <w:lang w:val="uk-UA"/>
        </w:rPr>
        <w:t>дода</w:t>
      </w:r>
      <w:r w:rsidR="005923A8">
        <w:rPr>
          <w:rFonts w:ascii="Times New Roman" w:hAnsi="Times New Roman"/>
          <w:bCs/>
          <w:sz w:val="28"/>
          <w:szCs w:val="28"/>
          <w:lang w:val="uk-UA"/>
        </w:rPr>
        <w:t>ється)</w:t>
      </w:r>
      <w:r w:rsidRPr="003C2C3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8650A" w:rsidRDefault="00D8650A" w:rsidP="003C2C38">
      <w:pPr>
        <w:pStyle w:val="a5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8650A">
        <w:rPr>
          <w:rFonts w:ascii="Times New Roman" w:hAnsi="Times New Roman" w:cs="Times New Roman"/>
          <w:sz w:val="28"/>
          <w:szCs w:val="28"/>
          <w:lang w:val="uk-UA"/>
        </w:rPr>
        <w:t>Виконавчим органам сільської ради, підприємствам, установам та організаціям усіх форм власності, інститу</w:t>
      </w:r>
      <w:r w:rsidR="005923A8">
        <w:rPr>
          <w:rFonts w:ascii="Times New Roman" w:hAnsi="Times New Roman" w:cs="Times New Roman"/>
          <w:sz w:val="28"/>
          <w:szCs w:val="28"/>
          <w:lang w:val="uk-UA"/>
        </w:rPr>
        <w:t>там</w:t>
      </w:r>
      <w:r w:rsidRPr="00D8650A">
        <w:rPr>
          <w:rFonts w:ascii="Times New Roman" w:hAnsi="Times New Roman" w:cs="Times New Roman"/>
          <w:sz w:val="28"/>
          <w:szCs w:val="28"/>
          <w:lang w:val="uk-UA"/>
        </w:rPr>
        <w:t xml:space="preserve"> громадянського суспільства, розташованих на території Якушинецької сільської ради, </w:t>
      </w:r>
      <w:r w:rsidR="005923A8"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положень</w:t>
      </w:r>
      <w:r w:rsidRPr="00D8650A">
        <w:rPr>
          <w:rFonts w:ascii="Times New Roman" w:hAnsi="Times New Roman" w:cs="Times New Roman"/>
          <w:sz w:val="28"/>
          <w:szCs w:val="28"/>
          <w:lang w:val="uk-UA"/>
        </w:rPr>
        <w:t xml:space="preserve"> Стратегії розвитку Якушинецької територіальної громади до 2030 року</w:t>
      </w:r>
      <w:r w:rsidR="005923A8" w:rsidRPr="00D8650A">
        <w:rPr>
          <w:rFonts w:ascii="Times New Roman" w:hAnsi="Times New Roman" w:cs="Times New Roman"/>
          <w:sz w:val="28"/>
          <w:szCs w:val="28"/>
          <w:lang w:val="uk-UA"/>
        </w:rPr>
        <w:t xml:space="preserve"> та враховувати</w:t>
      </w:r>
      <w:r w:rsidRPr="00D86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3A8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D8650A">
        <w:rPr>
          <w:rFonts w:ascii="Times New Roman" w:hAnsi="Times New Roman" w:cs="Times New Roman"/>
          <w:sz w:val="28"/>
          <w:szCs w:val="28"/>
          <w:lang w:val="uk-UA"/>
        </w:rPr>
        <w:t>при формуванні щорічних програм, бюджету та планів розвитку</w:t>
      </w:r>
      <w:r>
        <w:rPr>
          <w:lang w:val="uk-UA"/>
        </w:rPr>
        <w:t>.</w:t>
      </w:r>
    </w:p>
    <w:p w:rsidR="003C2C38" w:rsidRPr="003C2C38" w:rsidRDefault="003C2C38" w:rsidP="003C2C38">
      <w:pPr>
        <w:pStyle w:val="a5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C2C38">
        <w:rPr>
          <w:rFonts w:ascii="Times New Roman" w:hAnsi="Times New Roman"/>
          <w:sz w:val="28"/>
          <w:szCs w:val="28"/>
          <w:lang w:val="uk-UA"/>
        </w:rPr>
        <w:t xml:space="preserve">Оприлюднити дане рішення на офіційному веб-сайті Якушинецької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3C2C38">
        <w:rPr>
          <w:rFonts w:ascii="Times New Roman" w:hAnsi="Times New Roman"/>
          <w:sz w:val="28"/>
          <w:szCs w:val="28"/>
          <w:lang w:val="uk-UA"/>
        </w:rPr>
        <w:t>.</w:t>
      </w:r>
    </w:p>
    <w:p w:rsidR="003C2C38" w:rsidRPr="003C2C38" w:rsidRDefault="003C2C38" w:rsidP="003C2C38">
      <w:pPr>
        <w:pStyle w:val="a5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C2C38">
        <w:rPr>
          <w:rFonts w:ascii="Times New Roman" w:hAnsi="Times New Roman"/>
          <w:sz w:val="28"/>
          <w:szCs w:val="28"/>
          <w:lang w:val="uk-UA"/>
        </w:rPr>
        <w:t>Рішення набуває чинності з дня його опублікування.</w:t>
      </w:r>
    </w:p>
    <w:p w:rsidR="003C2C38" w:rsidRPr="003C2C38" w:rsidRDefault="003C2C38" w:rsidP="003C2C38">
      <w:pPr>
        <w:pStyle w:val="a5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C2C38">
        <w:rPr>
          <w:rFonts w:ascii="Times New Roman" w:hAnsi="Times New Roman"/>
          <w:bCs/>
          <w:sz w:val="28"/>
          <w:szCs w:val="28"/>
          <w:lang w:val="uk-UA"/>
        </w:rPr>
        <w:t>Контроль  за виконанням рішення покласти на постійну депутатську комісію з пита</w:t>
      </w:r>
      <w:r>
        <w:rPr>
          <w:rFonts w:ascii="Times New Roman" w:hAnsi="Times New Roman"/>
          <w:bCs/>
          <w:sz w:val="28"/>
          <w:szCs w:val="28"/>
          <w:lang w:val="uk-UA"/>
        </w:rPr>
        <w:t>нь фінансів, бюджету</w:t>
      </w:r>
      <w:r w:rsidR="00D8650A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соціально – економічного розвитку</w:t>
      </w:r>
      <w:r w:rsidRPr="003C2C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8650A">
        <w:rPr>
          <w:rFonts w:ascii="Times New Roman" w:hAnsi="Times New Roman"/>
          <w:bCs/>
          <w:sz w:val="28"/>
          <w:szCs w:val="28"/>
          <w:lang w:val="uk-UA"/>
        </w:rPr>
        <w:t xml:space="preserve">та регуляторної політики </w:t>
      </w:r>
      <w:r w:rsidRPr="003C2C38">
        <w:rPr>
          <w:rFonts w:ascii="Times New Roman" w:hAnsi="Times New Roman"/>
          <w:bCs/>
          <w:sz w:val="28"/>
          <w:szCs w:val="28"/>
          <w:lang w:val="uk-UA"/>
        </w:rPr>
        <w:t>(Янчук В.І.)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31E40" w:rsidRPr="00EF71D1" w:rsidRDefault="00F31E40" w:rsidP="003C2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58CD" w:rsidRDefault="00C458CD" w:rsidP="00C4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58CD" w:rsidRDefault="00C458CD" w:rsidP="00C4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58CD" w:rsidRDefault="00C458CD" w:rsidP="00C4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58CD" w:rsidRPr="00C458CD" w:rsidRDefault="00C458CD" w:rsidP="00C4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41A" w:rsidRPr="00EF71D1" w:rsidRDefault="00334622" w:rsidP="00EF7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В.С.Романюк</w:t>
      </w:r>
    </w:p>
    <w:sectPr w:rsidR="0038641A" w:rsidRPr="00EF71D1" w:rsidSect="008B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474C0"/>
    <w:multiLevelType w:val="hybridMultilevel"/>
    <w:tmpl w:val="2F86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22"/>
    <w:rsid w:val="00062BA2"/>
    <w:rsid w:val="00076D8E"/>
    <w:rsid w:val="00092859"/>
    <w:rsid w:val="00093BA9"/>
    <w:rsid w:val="00097F2F"/>
    <w:rsid w:val="00147F80"/>
    <w:rsid w:val="001A27EF"/>
    <w:rsid w:val="00231EF4"/>
    <w:rsid w:val="00251B53"/>
    <w:rsid w:val="002A3A37"/>
    <w:rsid w:val="002A6789"/>
    <w:rsid w:val="002E5D79"/>
    <w:rsid w:val="00323550"/>
    <w:rsid w:val="00334622"/>
    <w:rsid w:val="00342D0C"/>
    <w:rsid w:val="00352339"/>
    <w:rsid w:val="003710BB"/>
    <w:rsid w:val="0038641A"/>
    <w:rsid w:val="003C2C38"/>
    <w:rsid w:val="00477DA3"/>
    <w:rsid w:val="004D5215"/>
    <w:rsid w:val="00521460"/>
    <w:rsid w:val="00522819"/>
    <w:rsid w:val="00550E17"/>
    <w:rsid w:val="005708CC"/>
    <w:rsid w:val="005923A8"/>
    <w:rsid w:val="005F5A0F"/>
    <w:rsid w:val="007239AF"/>
    <w:rsid w:val="007329CE"/>
    <w:rsid w:val="007459F1"/>
    <w:rsid w:val="00747A7A"/>
    <w:rsid w:val="00764D6E"/>
    <w:rsid w:val="00796385"/>
    <w:rsid w:val="008002E4"/>
    <w:rsid w:val="00817CEA"/>
    <w:rsid w:val="0084495E"/>
    <w:rsid w:val="00860A17"/>
    <w:rsid w:val="008B0ADE"/>
    <w:rsid w:val="008C210E"/>
    <w:rsid w:val="009C7702"/>
    <w:rsid w:val="00A9243B"/>
    <w:rsid w:val="00B666D8"/>
    <w:rsid w:val="00B96591"/>
    <w:rsid w:val="00C1624D"/>
    <w:rsid w:val="00C314E9"/>
    <w:rsid w:val="00C458CD"/>
    <w:rsid w:val="00CF5567"/>
    <w:rsid w:val="00D276E2"/>
    <w:rsid w:val="00D8650A"/>
    <w:rsid w:val="00DB32C9"/>
    <w:rsid w:val="00DF1B81"/>
    <w:rsid w:val="00DF34AF"/>
    <w:rsid w:val="00ED47D4"/>
    <w:rsid w:val="00EF71D1"/>
    <w:rsid w:val="00EF770E"/>
    <w:rsid w:val="00F31E40"/>
    <w:rsid w:val="00F635B7"/>
    <w:rsid w:val="00F6790C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A147"/>
  <w15:docId w15:val="{A9078B6B-7807-446B-A63B-8B587E4F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2018-03-05T13:33:00Z</cp:lastPrinted>
  <dcterms:created xsi:type="dcterms:W3CDTF">2021-04-07T09:21:00Z</dcterms:created>
  <dcterms:modified xsi:type="dcterms:W3CDTF">2021-04-07T09:21:00Z</dcterms:modified>
</cp:coreProperties>
</file>