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40"/>
        <w:gridCol w:w="660"/>
        <w:gridCol w:w="40"/>
        <w:gridCol w:w="1260"/>
        <w:gridCol w:w="40"/>
        <w:gridCol w:w="1260"/>
        <w:gridCol w:w="4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DF7E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DF7E97" w:rsidRDefault="00DF7E97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F7E97" w:rsidRDefault="00DF7E97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F7E97" w:rsidRDefault="00DF7E97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23.03.2018 року</w:t>
            </w: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F7E97" w:rsidRDefault="00DF7E97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7E97" w:rsidRDefault="00116BF9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F7E97" w:rsidRDefault="00DF7E97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r>
              <w:rPr>
                <w:sz w:val="24"/>
              </w:rPr>
              <w:t xml:space="preserve">Наказ </w:t>
            </w: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7E97" w:rsidRDefault="00DF7E97"/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7E97" w:rsidRDefault="00DF7E97"/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DF7E97" w:rsidRDefault="00DF7E97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7E97" w:rsidRDefault="00116BF9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7E97" w:rsidRDefault="00116BF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( 0114030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7E97" w:rsidRDefault="00116BF9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7E97" w:rsidRDefault="00116BF9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7E97" w:rsidRDefault="00116BF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( 0114030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7E97" w:rsidRDefault="00116BF9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7E97" w:rsidRDefault="00116BF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7E97" w:rsidRDefault="00116BF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( 0114030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7E97" w:rsidRDefault="00116BF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( 0824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7E97" w:rsidRDefault="00116BF9">
            <w:pPr>
              <w:jc w:val="both"/>
            </w:pP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бібліотек</w:t>
            </w:r>
            <w:proofErr w:type="spellEnd"/>
          </w:p>
        </w:tc>
        <w:tc>
          <w:tcPr>
            <w:tcW w:w="2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7E97" w:rsidRDefault="00DF7E97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7E97" w:rsidRDefault="00DF7E97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DF7E97" w:rsidRDefault="00DF7E97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6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7E97" w:rsidRDefault="00116BF9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243147,00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202147,00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41000,00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Бюджетний</w:t>
            </w:r>
            <w:proofErr w:type="spellEnd"/>
            <w:r>
              <w:rPr>
                <w:i/>
                <w:sz w:val="24"/>
              </w:rPr>
              <w:t xml:space="preserve">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,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r>
              <w:rPr>
                <w:i/>
                <w:sz w:val="24"/>
              </w:rPr>
              <w:t>місцеве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t xml:space="preserve">,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 xml:space="preserve">",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13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16.03.2018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ік</w:t>
            </w:r>
            <w:proofErr w:type="spellEnd"/>
            <w:r>
              <w:rPr>
                <w:i/>
                <w:sz w:val="24"/>
              </w:rPr>
              <w:t>"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DF7E97" w:rsidRDefault="00116BF9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roofErr w:type="spellStart"/>
            <w:r>
              <w:rPr>
                <w:i/>
                <w:sz w:val="24"/>
              </w:rPr>
              <w:t>Забезпечення</w:t>
            </w:r>
            <w:proofErr w:type="spellEnd"/>
            <w:r>
              <w:rPr>
                <w:i/>
                <w:sz w:val="24"/>
              </w:rPr>
              <w:t xml:space="preserve"> прав </w:t>
            </w:r>
            <w:proofErr w:type="spellStart"/>
            <w:r>
              <w:rPr>
                <w:i/>
                <w:sz w:val="24"/>
              </w:rPr>
              <w:t>громадян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бібліотечне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обслуговування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загальну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доступність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інформації</w:t>
            </w:r>
            <w:proofErr w:type="spellEnd"/>
            <w:r>
              <w:rPr>
                <w:i/>
                <w:sz w:val="24"/>
              </w:rPr>
              <w:t xml:space="preserve"> та </w:t>
            </w:r>
            <w:proofErr w:type="spellStart"/>
            <w:r>
              <w:rPr>
                <w:i/>
                <w:sz w:val="24"/>
              </w:rPr>
              <w:t>культурних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цінностей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що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збираються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зберігаються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надаються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тимчасове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користування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бібліотеками</w:t>
            </w:r>
            <w:proofErr w:type="spellEnd"/>
            <w:r>
              <w:rPr>
                <w:i/>
                <w:sz w:val="24"/>
              </w:rPr>
              <w:t> 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</w:t>
            </w:r>
            <w:r>
              <w:rPr>
                <w:sz w:val="24"/>
              </w:rPr>
              <w:t>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F7E97" w:rsidRDefault="00DF7E97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DF7E97" w:rsidRDefault="00DF7E9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DF7E97" w:rsidRDefault="00DF7E97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DF7E97" w:rsidRDefault="00DF7E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DF7E97" w:rsidRDefault="00DF7E97">
            <w:pPr>
              <w:pStyle w:val="EMPTYCELLSTYLE"/>
            </w:pPr>
          </w:p>
        </w:tc>
        <w:tc>
          <w:tcPr>
            <w:tcW w:w="18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F7E97" w:rsidRDefault="00DF7E9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DF7E97" w:rsidRDefault="00DF7E97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DF7E97" w:rsidRDefault="00DF7E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DF7E97" w:rsidRDefault="00DF7E9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7E97" w:rsidRDefault="00116BF9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0114030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7E97" w:rsidRDefault="00116BF9">
            <w:pPr>
              <w:jc w:val="center"/>
            </w:pPr>
            <w:r>
              <w:rPr>
                <w:rFonts w:ascii="Arial" w:eastAsia="Arial" w:hAnsi="Arial" w:cs="Arial"/>
                <w:b/>
              </w:rPr>
              <w:t>0824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бібліотек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b/>
              </w:rPr>
              <w:t>202147,00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b/>
              </w:rPr>
              <w:t>41000,00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b/>
              </w:rPr>
              <w:t>243147,00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7E97" w:rsidRDefault="00116BF9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доступності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документів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інформації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створення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умов для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повного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задоволення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духовних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потреб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сприяння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професійному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освітньому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комплектування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зберігання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бібліотечних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фондів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16"/>
              </w:rPr>
              <w:t>обл</w:t>
            </w:r>
            <w:proofErr w:type="gramEnd"/>
            <w:r>
              <w:rPr>
                <w:rFonts w:ascii="Arial" w:eastAsia="Arial" w:hAnsi="Arial" w:cs="Arial"/>
                <w:i/>
                <w:sz w:val="16"/>
              </w:rPr>
              <w:t>ік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контроль за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виконанням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 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t>202147,00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t>41000,00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t>243147,00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b/>
              </w:rPr>
              <w:t>202147,00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b/>
              </w:rPr>
              <w:t>41000,00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b/>
              </w:rPr>
              <w:t>243147,00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F7E97" w:rsidRDefault="00DF7E9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DF7E97" w:rsidRDefault="00DF7E97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DF7E97" w:rsidRDefault="00DF7E9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DF7E97" w:rsidRDefault="00DF7E9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культури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духовного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відродження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2018-2020 роки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DF7E97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sz w:val="16"/>
              </w:rPr>
              <w:t>37500,00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sz w:val="16"/>
              </w:rPr>
              <w:t>41000,00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t>78500,00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b/>
                <w:sz w:val="16"/>
              </w:rPr>
              <w:t>37500,00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b/>
                <w:sz w:val="16"/>
              </w:rPr>
              <w:t>41000,00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b/>
              </w:rPr>
              <w:t>78500,00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7E97" w:rsidRDefault="00116BF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0114030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бібліотек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7E97" w:rsidRDefault="00116BF9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доступності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документів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інформації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створення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умов для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повного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задоволення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духовних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потреб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сприяння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професійному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освітньому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комплектування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зберігання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бібліотечних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фондів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їх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14"/>
              </w:rPr>
              <w:t>обл</w:t>
            </w:r>
            <w:proofErr w:type="gramEnd"/>
            <w:r>
              <w:rPr>
                <w:rFonts w:ascii="Arial" w:eastAsia="Arial" w:hAnsi="Arial" w:cs="Arial"/>
                <w:i/>
                <w:sz w:val="14"/>
              </w:rPr>
              <w:t>ік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, контроль за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виконанням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 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установ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бібліотек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Мережа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sz w:val="14"/>
              </w:rPr>
              <w:t>3,00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Середнє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число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працівників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(ставок) -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усього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Тарифікація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sz w:val="14"/>
              </w:rPr>
              <w:t>2,00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число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читачі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sz w:val="14"/>
              </w:rPr>
              <w:t>6,80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книговидач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sz w:val="14"/>
              </w:rPr>
              <w:t>21400,00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книговидач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працівника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(ставку)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sz w:val="14"/>
              </w:rPr>
              <w:t>10700,00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обслуговування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одного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читача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7E97" w:rsidRDefault="00116BF9">
            <w:pPr>
              <w:ind w:right="60"/>
              <w:jc w:val="right"/>
            </w:pPr>
            <w:r>
              <w:rPr>
                <w:sz w:val="14"/>
              </w:rPr>
              <w:t>58,00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15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F7E97" w:rsidRDefault="00DF7E97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DF7E97" w:rsidRDefault="00DF7E97">
            <w:pPr>
              <w:pStyle w:val="EMPTYCELLSTYLE"/>
            </w:pPr>
          </w:p>
        </w:tc>
        <w:tc>
          <w:tcPr>
            <w:tcW w:w="124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88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E97" w:rsidRDefault="00116BF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DF7E97" w:rsidRDefault="00DF7E97">
            <w:pPr>
              <w:pStyle w:val="EMPTYCELLSTYLE"/>
            </w:pPr>
          </w:p>
        </w:tc>
        <w:tc>
          <w:tcPr>
            <w:tcW w:w="124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88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r>
              <w:t>Романюк В.С.</w:t>
            </w:r>
          </w:p>
        </w:tc>
        <w:tc>
          <w:tcPr>
            <w:tcW w:w="2700" w:type="dxa"/>
            <w:gridSpan w:val="3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DF7E97" w:rsidRDefault="00DF7E97">
            <w:pPr>
              <w:pStyle w:val="EMPTYCELLSTYLE"/>
            </w:pPr>
          </w:p>
        </w:tc>
        <w:tc>
          <w:tcPr>
            <w:tcW w:w="124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88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DF7E97" w:rsidRDefault="00DF7E97">
            <w:pPr>
              <w:pStyle w:val="EMPTYCELLSTYLE"/>
            </w:pPr>
          </w:p>
        </w:tc>
        <w:tc>
          <w:tcPr>
            <w:tcW w:w="124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88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  <w:tr w:rsidR="00DF7E9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F7E97" w:rsidRDefault="00DF7E97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DF7E97" w:rsidRDefault="00DF7E97">
            <w:pPr>
              <w:pStyle w:val="EMPTYCELLSTYLE"/>
            </w:pPr>
          </w:p>
        </w:tc>
        <w:tc>
          <w:tcPr>
            <w:tcW w:w="124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E97" w:rsidRDefault="00116BF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DF7E97" w:rsidRDefault="00DF7E97">
            <w:pPr>
              <w:pStyle w:val="EMPTYCELLSTYLE"/>
            </w:pPr>
          </w:p>
        </w:tc>
        <w:tc>
          <w:tcPr>
            <w:tcW w:w="20" w:type="dxa"/>
          </w:tcPr>
          <w:p w:rsidR="00DF7E97" w:rsidRDefault="00DF7E97">
            <w:pPr>
              <w:pStyle w:val="EMPTYCELLSTYLE"/>
            </w:pPr>
          </w:p>
        </w:tc>
        <w:tc>
          <w:tcPr>
            <w:tcW w:w="380" w:type="dxa"/>
          </w:tcPr>
          <w:p w:rsidR="00DF7E97" w:rsidRDefault="00DF7E97">
            <w:pPr>
              <w:pStyle w:val="EMPTYCELLSTYLE"/>
            </w:pPr>
          </w:p>
        </w:tc>
      </w:tr>
    </w:tbl>
    <w:p w:rsidR="00000000" w:rsidRDefault="00116BF9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97"/>
    <w:rsid w:val="00116BF9"/>
    <w:rsid w:val="00D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2018-03-26T11:21:00Z</dcterms:created>
  <dcterms:modified xsi:type="dcterms:W3CDTF">2018-03-26T11:21:00Z</dcterms:modified>
</cp:coreProperties>
</file>