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EC1645" w14:textId="0939C360" w:rsidR="009523FA" w:rsidRPr="00F24693" w:rsidRDefault="00DB6B52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246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</w:t>
      </w:r>
      <w:r w:rsidR="009523FA" w:rsidRPr="00F246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Додаток 2</w:t>
      </w:r>
    </w:p>
    <w:p w14:paraId="031F356E" w14:textId="0AFC6175" w:rsidR="009523FA" w:rsidRPr="00F24693" w:rsidRDefault="009523FA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246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 </w:t>
      </w:r>
      <w:r w:rsidR="004A6791" w:rsidRPr="00F246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рішення </w:t>
      </w:r>
      <w:r w:rsidR="000D3F75" w:rsidRPr="00F246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4</w:t>
      </w:r>
      <w:r w:rsidR="00F24693" w:rsidRPr="00F246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</w:t>
      </w:r>
      <w:r w:rsidR="004A6791" w:rsidRPr="00F246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сесії 8 скликання</w:t>
      </w:r>
      <w:r w:rsidRPr="00F246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</w:t>
      </w:r>
    </w:p>
    <w:p w14:paraId="5F5160B3" w14:textId="3807D861" w:rsidR="009523FA" w:rsidRPr="00F24693" w:rsidRDefault="009523FA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F246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   Якушинецької </w:t>
      </w:r>
      <w:r w:rsidR="004A6791" w:rsidRPr="00F24693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сільської ради</w:t>
      </w:r>
    </w:p>
    <w:p w14:paraId="4FF7A585" w14:textId="2016E98D" w:rsidR="009523FA" w:rsidRPr="00F24693" w:rsidRDefault="004A6791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46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від </w:t>
      </w:r>
      <w:r w:rsidR="000D3F75" w:rsidRPr="00F246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______________2024 р.</w:t>
      </w:r>
      <w:r w:rsidRPr="00F246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року № __</w:t>
      </w:r>
      <w:r w:rsidR="000D3F75" w:rsidRPr="00F246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_______</w:t>
      </w:r>
    </w:p>
    <w:p w14:paraId="42771355" w14:textId="77777777" w:rsidR="004A6791" w:rsidRPr="00F24693" w:rsidRDefault="004A6791" w:rsidP="009523FA">
      <w:pPr>
        <w:keepNext/>
        <w:keepLines/>
        <w:spacing w:after="0" w:line="240" w:lineRule="auto"/>
        <w:ind w:right="-144"/>
        <w:jc w:val="right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val="uk-UA" w:eastAsia="ru-RU"/>
        </w:rPr>
      </w:pPr>
    </w:p>
    <w:p w14:paraId="0A43DB2A" w14:textId="6A95BEC6" w:rsidR="00DB6B52" w:rsidRPr="00F24693" w:rsidRDefault="00DB6B52" w:rsidP="004A6791">
      <w:pPr>
        <w:keepNext/>
        <w:keepLines/>
        <w:spacing w:after="0" w:line="240" w:lineRule="auto"/>
        <w:ind w:right="-144"/>
        <w:jc w:val="center"/>
        <w:outlineLvl w:val="1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F24693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ЗАХОДИ З  РЕАЛІЗАЦІЇ ПРОГРАМИ</w:t>
      </w:r>
    </w:p>
    <w:p w14:paraId="5242D9BE" w14:textId="77777777" w:rsidR="00DB6B52" w:rsidRPr="00F24693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F24693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Напрямок 1. СТВОРЕННЯ УМОВ ДЛЯ ЗДОБУТТЯ ЯКІСНОЇ ДОШКІЛЬНОЇ ОСВІТИ</w:t>
      </w:r>
    </w:p>
    <w:p w14:paraId="69A81CC5" w14:textId="77777777" w:rsidR="00DB6B52" w:rsidRPr="00F24693" w:rsidRDefault="00DB6B52" w:rsidP="00DB6B5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F2469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  <w:t>Завдання</w:t>
      </w:r>
      <w:r w:rsidRPr="00F24693">
        <w:rPr>
          <w:rFonts w:ascii="Times New Roman" w:eastAsia="Calibri" w:hAnsi="Times New Roman" w:cs="Times New Roman"/>
          <w:i/>
          <w:iCs/>
          <w:sz w:val="24"/>
          <w:szCs w:val="24"/>
          <w:lang w:val="uk-UA" w:eastAsia="zh-CN"/>
        </w:rPr>
        <w:t>:</w:t>
      </w:r>
      <w:r w:rsidRPr="00F2469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 xml:space="preserve"> створення умов для розвитку доступної та якісної системи дошкільної освіти Якушинецької  територіальної громади відповідно до особливостей дітей дошкільного віку та їх здібностей, актуальних і перспективних потреб та запитів батьківської громадськості, незалежно від місця їх проживання та інших чинників</w:t>
      </w:r>
    </w:p>
    <w:p w14:paraId="7164AE18" w14:textId="77777777" w:rsidR="00DB6B52" w:rsidRPr="00F24693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tbl>
      <w:tblPr>
        <w:tblStyle w:val="a3"/>
        <w:tblW w:w="15189" w:type="dxa"/>
        <w:tblLook w:val="04A0" w:firstRow="1" w:lastRow="0" w:firstColumn="1" w:lastColumn="0" w:noHBand="0" w:noVBand="1"/>
      </w:tblPr>
      <w:tblGrid>
        <w:gridCol w:w="576"/>
        <w:gridCol w:w="2680"/>
        <w:gridCol w:w="1305"/>
        <w:gridCol w:w="1703"/>
        <w:gridCol w:w="1739"/>
        <w:gridCol w:w="954"/>
        <w:gridCol w:w="1539"/>
        <w:gridCol w:w="1539"/>
        <w:gridCol w:w="1539"/>
        <w:gridCol w:w="1615"/>
      </w:tblGrid>
      <w:tr w:rsidR="00BE40C4" w:rsidRPr="00F24693" w14:paraId="1EA343E7" w14:textId="77777777" w:rsidTr="006F23E0">
        <w:tc>
          <w:tcPr>
            <w:tcW w:w="576" w:type="dxa"/>
            <w:vMerge w:val="restart"/>
          </w:tcPr>
          <w:p w14:paraId="3E77CA93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14A34CFC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80" w:type="dxa"/>
            <w:vMerge w:val="restart"/>
          </w:tcPr>
          <w:p w14:paraId="57CD2262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05" w:type="dxa"/>
            <w:vMerge w:val="restart"/>
          </w:tcPr>
          <w:p w14:paraId="73ACE456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703" w:type="dxa"/>
            <w:vMerge w:val="restart"/>
          </w:tcPr>
          <w:p w14:paraId="4AC0B62C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E19846F" w14:textId="0F33716A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</w:t>
            </w:r>
            <w:r w:rsid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</w:t>
            </w:r>
          </w:p>
        </w:tc>
        <w:tc>
          <w:tcPr>
            <w:tcW w:w="5571" w:type="dxa"/>
            <w:gridSpan w:val="4"/>
          </w:tcPr>
          <w:p w14:paraId="13FA76FC" w14:textId="4392B3EB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фінансування по роках, тис.</w:t>
            </w:r>
            <w:r w:rsid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615" w:type="dxa"/>
            <w:vMerge w:val="restart"/>
          </w:tcPr>
          <w:p w14:paraId="0AB3612A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F24693" w14:paraId="041DAF9B" w14:textId="77777777" w:rsidTr="006F23E0">
        <w:tc>
          <w:tcPr>
            <w:tcW w:w="576" w:type="dxa"/>
            <w:vMerge/>
          </w:tcPr>
          <w:p w14:paraId="7870BEDE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80" w:type="dxa"/>
            <w:vMerge/>
          </w:tcPr>
          <w:p w14:paraId="18575591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Merge/>
          </w:tcPr>
          <w:p w14:paraId="697A6C85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14:paraId="18A22A26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2037A2A3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11670ED9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617" w:type="dxa"/>
            <w:gridSpan w:val="3"/>
          </w:tcPr>
          <w:p w14:paraId="39B1672F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615" w:type="dxa"/>
            <w:vMerge/>
          </w:tcPr>
          <w:p w14:paraId="65D0536F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F24693" w14:paraId="2AE0F1D9" w14:textId="77777777" w:rsidTr="006F23E0">
        <w:tc>
          <w:tcPr>
            <w:tcW w:w="576" w:type="dxa"/>
            <w:vMerge/>
          </w:tcPr>
          <w:p w14:paraId="01E67E77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bookmarkStart w:id="0" w:name="_Hlk121320953"/>
          </w:p>
        </w:tc>
        <w:tc>
          <w:tcPr>
            <w:tcW w:w="2680" w:type="dxa"/>
            <w:vMerge/>
          </w:tcPr>
          <w:p w14:paraId="028E54B4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05" w:type="dxa"/>
            <w:vMerge/>
          </w:tcPr>
          <w:p w14:paraId="29543D15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03" w:type="dxa"/>
            <w:vMerge/>
          </w:tcPr>
          <w:p w14:paraId="1FB8283E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76EC87A5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6B1CBCD3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</w:tcPr>
          <w:p w14:paraId="4884DC78" w14:textId="5127DB2F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539" w:type="dxa"/>
          </w:tcPr>
          <w:p w14:paraId="2C0ABE23" w14:textId="0D3757C0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539" w:type="dxa"/>
          </w:tcPr>
          <w:p w14:paraId="332D16B0" w14:textId="2438320C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615" w:type="dxa"/>
            <w:vMerge/>
          </w:tcPr>
          <w:p w14:paraId="63CC2CD6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0"/>
      <w:tr w:rsidR="009A279E" w:rsidRPr="00F24693" w14:paraId="2B0D8FCB" w14:textId="77777777" w:rsidTr="006F23E0">
        <w:tc>
          <w:tcPr>
            <w:tcW w:w="576" w:type="dxa"/>
          </w:tcPr>
          <w:p w14:paraId="12AADF16" w14:textId="77777777" w:rsidR="009A279E" w:rsidRPr="00F24693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1.1.</w:t>
            </w:r>
          </w:p>
        </w:tc>
        <w:tc>
          <w:tcPr>
            <w:tcW w:w="2680" w:type="dxa"/>
          </w:tcPr>
          <w:p w14:paraId="403D0CE2" w14:textId="77777777" w:rsidR="009A279E" w:rsidRPr="00F24693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val="uk-UA" w:eastAsia="uk-UA"/>
              </w:rPr>
            </w:pPr>
            <w:r w:rsidRPr="00F24693">
              <w:rPr>
                <w:rFonts w:ascii="Times New Roman" w:hAnsi="Times New Roman"/>
                <w:sz w:val="24"/>
                <w:szCs w:val="24"/>
                <w:lang w:val="uk-UA"/>
              </w:rPr>
              <w:t>Науково-методичне та інформаційне  забезпечення закладів дошкільної  освіти (методичними рекомендаціями для педагогів та батьків, навчальними посібниками для дітей)</w:t>
            </w:r>
          </w:p>
        </w:tc>
        <w:tc>
          <w:tcPr>
            <w:tcW w:w="1305" w:type="dxa"/>
          </w:tcPr>
          <w:p w14:paraId="0124154B" w14:textId="77777777" w:rsidR="009A279E" w:rsidRPr="00F24693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05193E5" w14:textId="77777777" w:rsidR="009A279E" w:rsidRPr="00F24693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Відділ освіти, культури та спорту Якушинецької сільської ради (далі-Відділ)</w:t>
            </w:r>
          </w:p>
          <w:p w14:paraId="34A39421" w14:textId="77777777" w:rsidR="009A279E" w:rsidRPr="00F24693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Заклади дошкільної освіти (далі ЗДО)</w:t>
            </w:r>
          </w:p>
        </w:tc>
        <w:tc>
          <w:tcPr>
            <w:tcW w:w="1739" w:type="dxa"/>
            <w:vMerge w:val="restart"/>
          </w:tcPr>
          <w:p w14:paraId="0276966D" w14:textId="1C60D030" w:rsidR="009A279E" w:rsidRPr="00F24693" w:rsidRDefault="009A279E" w:rsidP="00A33F4C">
            <w:pPr>
              <w:widowControl w:val="0"/>
              <w:tabs>
                <w:tab w:val="left" w:pos="284"/>
              </w:tabs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54" w:type="dxa"/>
          </w:tcPr>
          <w:p w14:paraId="1A757E4F" w14:textId="77777777" w:rsidR="009A279E" w:rsidRPr="00F24693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539" w:type="dxa"/>
          </w:tcPr>
          <w:p w14:paraId="287B64B6" w14:textId="77777777" w:rsidR="009A279E" w:rsidRPr="00F24693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 межах кошторисних призначень</w:t>
            </w:r>
          </w:p>
        </w:tc>
        <w:tc>
          <w:tcPr>
            <w:tcW w:w="1539" w:type="dxa"/>
          </w:tcPr>
          <w:p w14:paraId="20D35397" w14:textId="77777777" w:rsidR="009A279E" w:rsidRPr="00F24693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 межах кошторисних призначень</w:t>
            </w:r>
          </w:p>
        </w:tc>
        <w:tc>
          <w:tcPr>
            <w:tcW w:w="1539" w:type="dxa"/>
          </w:tcPr>
          <w:p w14:paraId="663A878B" w14:textId="77777777" w:rsidR="009A279E" w:rsidRPr="00F24693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 межах кошторисних призначень</w:t>
            </w:r>
          </w:p>
        </w:tc>
        <w:tc>
          <w:tcPr>
            <w:tcW w:w="1615" w:type="dxa"/>
            <w:vMerge w:val="restart"/>
          </w:tcPr>
          <w:p w14:paraId="6E6EC878" w14:textId="54BBD378" w:rsidR="009A279E" w:rsidRPr="00F24693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Підвищення професійного рівня педагогічних кадрів, забезпечення безпеки дітей та працівників в закладах дошкільної освіти</w:t>
            </w:r>
          </w:p>
        </w:tc>
      </w:tr>
      <w:tr w:rsidR="009A279E" w:rsidRPr="00F24693" w14:paraId="7388761E" w14:textId="77777777" w:rsidTr="006F23E0">
        <w:tc>
          <w:tcPr>
            <w:tcW w:w="576" w:type="dxa"/>
          </w:tcPr>
          <w:p w14:paraId="42521D50" w14:textId="77777777" w:rsidR="009A279E" w:rsidRPr="00F24693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1.2.</w:t>
            </w:r>
          </w:p>
        </w:tc>
        <w:tc>
          <w:tcPr>
            <w:tcW w:w="2680" w:type="dxa"/>
          </w:tcPr>
          <w:p w14:paraId="633B533D" w14:textId="77777777" w:rsidR="009A279E" w:rsidRPr="00F24693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Arial Unicode MS"/>
                <w:sz w:val="24"/>
                <w:szCs w:val="24"/>
                <w:lang w:val="uk-UA" w:eastAsia="uk-UA"/>
              </w:rPr>
            </w:pPr>
            <w:r w:rsidRPr="00F24693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Підвищення рівня безпеки перебування дітей в закладах дошкільної освіти </w:t>
            </w:r>
          </w:p>
        </w:tc>
        <w:tc>
          <w:tcPr>
            <w:tcW w:w="1305" w:type="dxa"/>
          </w:tcPr>
          <w:p w14:paraId="75F52871" w14:textId="77777777" w:rsidR="009A279E" w:rsidRPr="00F24693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5B46A0D8" w14:textId="77777777" w:rsidR="009A279E" w:rsidRPr="00F24693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ЗДО</w:t>
            </w:r>
          </w:p>
          <w:p w14:paraId="3F955DEE" w14:textId="77777777" w:rsidR="009A279E" w:rsidRPr="00F24693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604136AC" w14:textId="77777777" w:rsidR="009A279E" w:rsidRPr="00F24693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40DB3BB4" w14:textId="2C3C5553" w:rsidR="009A279E" w:rsidRPr="00F24693" w:rsidRDefault="00FC2941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561,7</w:t>
            </w:r>
          </w:p>
        </w:tc>
        <w:tc>
          <w:tcPr>
            <w:tcW w:w="1539" w:type="dxa"/>
          </w:tcPr>
          <w:p w14:paraId="358E2C5A" w14:textId="77777777" w:rsidR="009A279E" w:rsidRPr="00F24693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92,0</w:t>
            </w:r>
          </w:p>
        </w:tc>
        <w:tc>
          <w:tcPr>
            <w:tcW w:w="1539" w:type="dxa"/>
          </w:tcPr>
          <w:p w14:paraId="2A4848DF" w14:textId="527D3336" w:rsidR="009A279E" w:rsidRPr="00F24693" w:rsidRDefault="00035218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331,1</w:t>
            </w:r>
          </w:p>
        </w:tc>
        <w:tc>
          <w:tcPr>
            <w:tcW w:w="1539" w:type="dxa"/>
          </w:tcPr>
          <w:p w14:paraId="32205420" w14:textId="04EE87F2" w:rsidR="009A279E" w:rsidRPr="00F24693" w:rsidRDefault="00DF3B89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138,6</w:t>
            </w:r>
          </w:p>
        </w:tc>
        <w:tc>
          <w:tcPr>
            <w:tcW w:w="1615" w:type="dxa"/>
            <w:vMerge/>
          </w:tcPr>
          <w:p w14:paraId="1D48238C" w14:textId="77777777" w:rsidR="009A279E" w:rsidRPr="00F24693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9A279E" w:rsidRPr="00F24693" w14:paraId="0EC43ACD" w14:textId="77777777" w:rsidTr="006F23E0">
        <w:tc>
          <w:tcPr>
            <w:tcW w:w="576" w:type="dxa"/>
          </w:tcPr>
          <w:p w14:paraId="552848F2" w14:textId="4E5C756C" w:rsidR="009A279E" w:rsidRPr="00F24693" w:rsidRDefault="009A279E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1.3.</w:t>
            </w:r>
          </w:p>
        </w:tc>
        <w:tc>
          <w:tcPr>
            <w:tcW w:w="2680" w:type="dxa"/>
          </w:tcPr>
          <w:p w14:paraId="0583430F" w14:textId="7474945D" w:rsidR="009A279E" w:rsidRPr="00F24693" w:rsidRDefault="009A279E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працівників пожежної безпеки та цивільного захисту</w:t>
            </w:r>
            <w:r w:rsidR="00EB3E21"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охорони праці</w:t>
            </w:r>
            <w:r w:rsidR="00212909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 тощо</w:t>
            </w:r>
          </w:p>
        </w:tc>
        <w:tc>
          <w:tcPr>
            <w:tcW w:w="1305" w:type="dxa"/>
          </w:tcPr>
          <w:p w14:paraId="17B05372" w14:textId="77777777" w:rsidR="009A279E" w:rsidRPr="00F24693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27DEA58" w14:textId="669EDE15" w:rsidR="009A279E" w:rsidRPr="00F24693" w:rsidRDefault="009A279E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ЗДО</w:t>
            </w:r>
          </w:p>
        </w:tc>
        <w:tc>
          <w:tcPr>
            <w:tcW w:w="1739" w:type="dxa"/>
            <w:vMerge/>
          </w:tcPr>
          <w:p w14:paraId="13941913" w14:textId="77777777" w:rsidR="009A279E" w:rsidRPr="00F24693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54" w:type="dxa"/>
          </w:tcPr>
          <w:p w14:paraId="33929EFB" w14:textId="5FC5314E" w:rsidR="009A279E" w:rsidRPr="00F24693" w:rsidRDefault="00FC2941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24,1</w:t>
            </w:r>
          </w:p>
        </w:tc>
        <w:tc>
          <w:tcPr>
            <w:tcW w:w="1539" w:type="dxa"/>
          </w:tcPr>
          <w:p w14:paraId="1AE9DC0D" w14:textId="1DBE4728" w:rsidR="009A279E" w:rsidRPr="00F24693" w:rsidRDefault="009A279E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3,5</w:t>
            </w:r>
          </w:p>
        </w:tc>
        <w:tc>
          <w:tcPr>
            <w:tcW w:w="1539" w:type="dxa"/>
          </w:tcPr>
          <w:p w14:paraId="18ABA289" w14:textId="71FF9023" w:rsidR="009A279E" w:rsidRPr="00F24693" w:rsidRDefault="00035218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5,6</w:t>
            </w:r>
          </w:p>
        </w:tc>
        <w:tc>
          <w:tcPr>
            <w:tcW w:w="1539" w:type="dxa"/>
          </w:tcPr>
          <w:p w14:paraId="0B872402" w14:textId="405286D7" w:rsidR="009A279E" w:rsidRPr="00F24693" w:rsidRDefault="00212909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15,0</w:t>
            </w:r>
          </w:p>
        </w:tc>
        <w:tc>
          <w:tcPr>
            <w:tcW w:w="1615" w:type="dxa"/>
            <w:vMerge/>
          </w:tcPr>
          <w:p w14:paraId="5A7D2A14" w14:textId="77777777" w:rsidR="009A279E" w:rsidRPr="00F24693" w:rsidRDefault="009A279E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57D0A1F" w14:textId="638F8E8B" w:rsidR="00192408" w:rsidRPr="00F24693" w:rsidRDefault="00192408">
      <w:pPr>
        <w:rPr>
          <w:lang w:val="uk-UA"/>
        </w:rPr>
      </w:pPr>
    </w:p>
    <w:p w14:paraId="4B315E05" w14:textId="77777777" w:rsidR="009C541B" w:rsidRPr="00F24693" w:rsidRDefault="009C541B" w:rsidP="00DB6B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</w:pPr>
    </w:p>
    <w:p w14:paraId="3FF0B7B7" w14:textId="77777777" w:rsidR="00DB6B52" w:rsidRPr="00F24693" w:rsidRDefault="00DB6B52" w:rsidP="00DB6B52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</w:pPr>
      <w:r w:rsidRPr="00F24693">
        <w:rPr>
          <w:rFonts w:ascii="Times New Roman" w:eastAsia="Calibri" w:hAnsi="Times New Roman" w:cs="Times New Roman"/>
          <w:b/>
          <w:bCs/>
          <w:i/>
          <w:iCs/>
          <w:sz w:val="24"/>
          <w:szCs w:val="24"/>
          <w:lang w:val="uk-UA" w:eastAsia="zh-CN"/>
        </w:rPr>
        <w:t>Очікувані результати:</w:t>
      </w:r>
    </w:p>
    <w:p w14:paraId="10C4AF6A" w14:textId="77777777" w:rsidR="00DB6B52" w:rsidRPr="00F24693" w:rsidRDefault="00DB6B52" w:rsidP="00DB6B52">
      <w:pPr>
        <w:numPr>
          <w:ilvl w:val="0"/>
          <w:numId w:val="1"/>
        </w:numPr>
        <w:spacing w:after="0" w:line="240" w:lineRule="auto"/>
        <w:ind w:firstLine="360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F2469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належних організаційно-педагогічних, санітарно-гігієнічних, навчально-методичних і матеріально-технічних умов для функціонування закладів дошкільної освіти та здобуття дітьми якісної дошкільної освіти;</w:t>
      </w:r>
    </w:p>
    <w:p w14:paraId="648A375E" w14:textId="77777777" w:rsidR="00DB6B52" w:rsidRPr="00F24693" w:rsidRDefault="00DB6B52" w:rsidP="00DB6B52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sz w:val="24"/>
          <w:szCs w:val="24"/>
          <w:lang w:val="uk-UA" w:eastAsia="zh-CN"/>
        </w:rPr>
      </w:pPr>
      <w:r w:rsidRPr="00F24693">
        <w:rPr>
          <w:rFonts w:ascii="Times New Roman" w:eastAsia="Calibri" w:hAnsi="Times New Roman" w:cs="Times New Roman"/>
          <w:sz w:val="24"/>
          <w:szCs w:val="24"/>
          <w:lang w:val="uk-UA" w:eastAsia="zh-CN"/>
        </w:rPr>
        <w:lastRenderedPageBreak/>
        <w:t xml:space="preserve">забезпечення відкритого інформаційного простору, прозорості щодо діяльності закладів дошкільної освіти Якушинецької  ТГ, освітніх послуг; </w:t>
      </w:r>
    </w:p>
    <w:p w14:paraId="257B0464" w14:textId="77777777" w:rsidR="00DB6B52" w:rsidRPr="00F24693" w:rsidRDefault="00DB6B52" w:rsidP="00DB6B52">
      <w:pPr>
        <w:numPr>
          <w:ilvl w:val="0"/>
          <w:numId w:val="1"/>
        </w:numPr>
        <w:spacing w:after="0" w:line="240" w:lineRule="auto"/>
        <w:ind w:firstLine="357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uk-UA" w:eastAsia="zh-CN"/>
        </w:rPr>
      </w:pPr>
      <w:r w:rsidRPr="00F2469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сучасної матеріально-технічної бази для системи дошкільної освіти, забезпечення умов для розвитку індустрії нових засобів навчання;</w:t>
      </w:r>
    </w:p>
    <w:p w14:paraId="7B6431BD" w14:textId="77777777" w:rsidR="00DB6B52" w:rsidRPr="00F24693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4DD50F74" w14:textId="77777777" w:rsidR="00DB6B52" w:rsidRPr="00F24693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</w:pPr>
      <w:r w:rsidRPr="00F246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Напрямок 2. ПОКРАЩЕННЯ ЯКОСТІ ШКІЛЬНОЇ ОСВІТИ</w:t>
      </w:r>
    </w:p>
    <w:p w14:paraId="01BEAF49" w14:textId="77777777" w:rsidR="00DB6B52" w:rsidRPr="00F24693" w:rsidRDefault="00DB6B52" w:rsidP="00DB6B5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</w:pPr>
      <w:r w:rsidRPr="00F24693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>Мета</w:t>
      </w:r>
      <w:r w:rsidRPr="00F24693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 xml:space="preserve">: сприяння забезпеченню високого рівня освітніх послуг закладів освіти Якушинецької ТГ будь-якого типу та рівня без шкоди для здоров’я; </w:t>
      </w:r>
      <w:r w:rsidRPr="00F2469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створення безпечного, комфортного середовища в закладах освіти,</w:t>
      </w:r>
      <w:r w:rsidRPr="00F246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виконання вимог законодавства щодо забезпечення на території  Якушинецької ТГ регулярного безоплатного перевезення до місць навчання і додому учнів та педагогічних працівників;</w:t>
      </w:r>
      <w:r w:rsidRPr="00F24693">
        <w:rPr>
          <w:rFonts w:ascii="Times New Roman" w:eastAsia="Times New Roman" w:hAnsi="Times New Roman" w:cs="Times New Roman"/>
          <w:b/>
          <w:sz w:val="24"/>
          <w:szCs w:val="24"/>
          <w:lang w:val="uk-UA" w:eastAsia="ru-RU"/>
        </w:rPr>
        <w:t xml:space="preserve"> </w:t>
      </w:r>
      <w:r w:rsidRPr="00F246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забезпечення прав громадян на доступність здобуття загальної середньої освіти.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1982"/>
        <w:gridCol w:w="1301"/>
        <w:gridCol w:w="1313"/>
        <w:gridCol w:w="1739"/>
        <w:gridCol w:w="942"/>
        <w:gridCol w:w="1595"/>
        <w:gridCol w:w="1595"/>
        <w:gridCol w:w="1595"/>
        <w:gridCol w:w="1922"/>
      </w:tblGrid>
      <w:tr w:rsidR="00BE40C4" w:rsidRPr="00F24693" w14:paraId="58BA7479" w14:textId="77777777" w:rsidTr="00BE40C4">
        <w:tc>
          <w:tcPr>
            <w:tcW w:w="594" w:type="dxa"/>
            <w:vMerge w:val="restart"/>
          </w:tcPr>
          <w:p w14:paraId="0B572457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2919E684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2650" w:type="dxa"/>
            <w:vMerge w:val="restart"/>
          </w:tcPr>
          <w:p w14:paraId="61AD164E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45" w:type="dxa"/>
            <w:vMerge w:val="restart"/>
          </w:tcPr>
          <w:p w14:paraId="483DA06A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655" w:type="dxa"/>
            <w:vMerge w:val="restart"/>
          </w:tcPr>
          <w:p w14:paraId="7F3FDE37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03CF0C5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фінансуання</w:t>
            </w:r>
          </w:p>
        </w:tc>
        <w:tc>
          <w:tcPr>
            <w:tcW w:w="5424" w:type="dxa"/>
            <w:gridSpan w:val="4"/>
          </w:tcPr>
          <w:p w14:paraId="4CED9B18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фінансування по роках, тис.грн.</w:t>
            </w:r>
          </w:p>
        </w:tc>
        <w:tc>
          <w:tcPr>
            <w:tcW w:w="1379" w:type="dxa"/>
            <w:vMerge w:val="restart"/>
          </w:tcPr>
          <w:p w14:paraId="5263C647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F24693" w14:paraId="349FD8B1" w14:textId="77777777" w:rsidTr="00BE40C4">
        <w:tc>
          <w:tcPr>
            <w:tcW w:w="594" w:type="dxa"/>
            <w:vMerge/>
          </w:tcPr>
          <w:p w14:paraId="04132844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vMerge/>
          </w:tcPr>
          <w:p w14:paraId="6DFC782A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vMerge/>
          </w:tcPr>
          <w:p w14:paraId="099ADDB2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vMerge/>
          </w:tcPr>
          <w:p w14:paraId="1537A1A6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24128B0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68C29112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353" w:type="dxa"/>
            <w:gridSpan w:val="3"/>
          </w:tcPr>
          <w:p w14:paraId="0B445508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379" w:type="dxa"/>
            <w:vMerge/>
          </w:tcPr>
          <w:p w14:paraId="577EC030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F24693" w14:paraId="66CC792F" w14:textId="77777777" w:rsidTr="00BE40C4">
        <w:tc>
          <w:tcPr>
            <w:tcW w:w="594" w:type="dxa"/>
            <w:vMerge/>
          </w:tcPr>
          <w:p w14:paraId="7348BD50" w14:textId="77777777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2650" w:type="dxa"/>
            <w:vMerge/>
          </w:tcPr>
          <w:p w14:paraId="48939D0C" w14:textId="77777777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45" w:type="dxa"/>
            <w:vMerge/>
          </w:tcPr>
          <w:p w14:paraId="61FCC048" w14:textId="77777777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55" w:type="dxa"/>
            <w:vMerge/>
          </w:tcPr>
          <w:p w14:paraId="38696BB7" w14:textId="77777777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3F5611FD" w14:textId="77777777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</w:tcPr>
          <w:p w14:paraId="63FCEDD3" w14:textId="77777777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793CAC76" w14:textId="3A534FE3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451" w:type="dxa"/>
          </w:tcPr>
          <w:p w14:paraId="27B131E4" w14:textId="2FA3B9EE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451" w:type="dxa"/>
          </w:tcPr>
          <w:p w14:paraId="53D3B797" w14:textId="7A72132C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379" w:type="dxa"/>
            <w:vMerge/>
          </w:tcPr>
          <w:p w14:paraId="7C370BCC" w14:textId="77777777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F24693" w14:paraId="48F55221" w14:textId="77777777" w:rsidTr="00BE40C4">
        <w:tc>
          <w:tcPr>
            <w:tcW w:w="594" w:type="dxa"/>
          </w:tcPr>
          <w:p w14:paraId="4D51E574" w14:textId="77777777" w:rsidR="00BE40C4" w:rsidRPr="00F24693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2.1.</w:t>
            </w:r>
          </w:p>
        </w:tc>
        <w:tc>
          <w:tcPr>
            <w:tcW w:w="2650" w:type="dxa"/>
          </w:tcPr>
          <w:p w14:paraId="59DC63C3" w14:textId="77777777" w:rsidR="00BE40C4" w:rsidRPr="00F24693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харчуванням учнів 1-4 класів та пільгових категорій загальноосвітніх навчальних закладів</w:t>
            </w:r>
          </w:p>
        </w:tc>
        <w:tc>
          <w:tcPr>
            <w:tcW w:w="1345" w:type="dxa"/>
          </w:tcPr>
          <w:p w14:paraId="76EC1AC2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655" w:type="dxa"/>
          </w:tcPr>
          <w:p w14:paraId="5ACB8C65" w14:textId="77777777" w:rsidR="00BE40C4" w:rsidRPr="00F24693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DD5EBB6" w14:textId="77777777" w:rsidR="00BE40C4" w:rsidRPr="00F24693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Заклади загальної середньої освіти (ЗЗСО)</w:t>
            </w:r>
          </w:p>
          <w:p w14:paraId="22C089F9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 w:val="restart"/>
          </w:tcPr>
          <w:p w14:paraId="4F79DBAA" w14:textId="7FF231CC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1071" w:type="dxa"/>
          </w:tcPr>
          <w:p w14:paraId="10ECEA2B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51" w:type="dxa"/>
          </w:tcPr>
          <w:p w14:paraId="6BE02C31" w14:textId="77777777" w:rsidR="00BE40C4" w:rsidRPr="00F24693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 межах кошторисних призначень</w:t>
            </w:r>
          </w:p>
        </w:tc>
        <w:tc>
          <w:tcPr>
            <w:tcW w:w="1451" w:type="dxa"/>
          </w:tcPr>
          <w:p w14:paraId="120C32F6" w14:textId="77777777" w:rsidR="00BE40C4" w:rsidRPr="00F24693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 межах кошторисних призначень</w:t>
            </w:r>
          </w:p>
        </w:tc>
        <w:tc>
          <w:tcPr>
            <w:tcW w:w="1451" w:type="dxa"/>
          </w:tcPr>
          <w:p w14:paraId="790BD537" w14:textId="77777777" w:rsidR="00BE40C4" w:rsidRPr="00F24693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В межах кошторисних призначень</w:t>
            </w:r>
          </w:p>
        </w:tc>
        <w:tc>
          <w:tcPr>
            <w:tcW w:w="1379" w:type="dxa"/>
            <w:vMerge w:val="restart"/>
          </w:tcPr>
          <w:p w14:paraId="55FF949E" w14:textId="38048D69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Функціонування цілісної системи освіти, єдиного культурно-освітнього простору для найповнішого комплексного задоволення потреб громадян в освітніх послугах</w:t>
            </w:r>
          </w:p>
        </w:tc>
      </w:tr>
      <w:tr w:rsidR="00BE40C4" w:rsidRPr="00F24693" w14:paraId="6FE9A044" w14:textId="77777777" w:rsidTr="00BE40C4">
        <w:tc>
          <w:tcPr>
            <w:tcW w:w="594" w:type="dxa"/>
            <w:tcBorders>
              <w:bottom w:val="single" w:sz="4" w:space="0" w:color="auto"/>
            </w:tcBorders>
          </w:tcPr>
          <w:p w14:paraId="065CA8F0" w14:textId="77777777" w:rsidR="00BE40C4" w:rsidRPr="00F24693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2.2.</w:t>
            </w:r>
          </w:p>
        </w:tc>
        <w:tc>
          <w:tcPr>
            <w:tcW w:w="2650" w:type="dxa"/>
            <w:tcBorders>
              <w:bottom w:val="single" w:sz="4" w:space="0" w:color="auto"/>
            </w:tcBorders>
          </w:tcPr>
          <w:p w14:paraId="2BC9B6B6" w14:textId="77777777" w:rsidR="00BE40C4" w:rsidRPr="00F24693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Забезпечення підвозу дітей з віддалених територій  до місць навчання і в зворотному напрямку</w:t>
            </w:r>
          </w:p>
        </w:tc>
        <w:tc>
          <w:tcPr>
            <w:tcW w:w="1345" w:type="dxa"/>
            <w:tcBorders>
              <w:bottom w:val="single" w:sz="4" w:space="0" w:color="auto"/>
            </w:tcBorders>
          </w:tcPr>
          <w:p w14:paraId="74732E71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655" w:type="dxa"/>
            <w:tcBorders>
              <w:bottom w:val="single" w:sz="4" w:space="0" w:color="auto"/>
            </w:tcBorders>
          </w:tcPr>
          <w:p w14:paraId="01C9AC73" w14:textId="77777777" w:rsidR="00BE40C4" w:rsidRPr="00F24693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30E973F2" w14:textId="77777777" w:rsidR="00BE40C4" w:rsidRPr="00F24693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6734E148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  <w:p w14:paraId="0711DF4A" w14:textId="7685038C" w:rsidR="005405B8" w:rsidRPr="00F24693" w:rsidRDefault="005405B8" w:rsidP="005405B8">
            <w:pPr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  <w:tcBorders>
              <w:bottom w:val="single" w:sz="4" w:space="0" w:color="auto"/>
            </w:tcBorders>
          </w:tcPr>
          <w:p w14:paraId="53AFD23A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71" w:type="dxa"/>
            <w:tcBorders>
              <w:bottom w:val="single" w:sz="4" w:space="0" w:color="auto"/>
            </w:tcBorders>
          </w:tcPr>
          <w:p w14:paraId="1B20EBB1" w14:textId="23B3327D" w:rsidR="00C85123" w:rsidRPr="00F24693" w:rsidRDefault="00D62E1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5</w:t>
            </w:r>
            <w:r w:rsidR="005405B8"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4</w:t>
            </w:r>
            <w:r w:rsidR="00FC2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83,2</w:t>
            </w:r>
            <w:r w:rsidR="005405B8"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    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8FE9900" w14:textId="4187EB7A" w:rsidR="00BE40C4" w:rsidRPr="00F24693" w:rsidRDefault="00A67DFB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440</w:t>
            </w:r>
            <w:r w:rsidR="00BE40C4" w:rsidRPr="00F2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,0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3A407B94" w14:textId="5DB46F52" w:rsidR="00BE40C4" w:rsidRPr="00F24693" w:rsidRDefault="00C85123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23</w:t>
            </w:r>
            <w:r w:rsidR="00035218" w:rsidRPr="00F2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00,0</w:t>
            </w:r>
          </w:p>
        </w:tc>
        <w:tc>
          <w:tcPr>
            <w:tcW w:w="1451" w:type="dxa"/>
            <w:tcBorders>
              <w:bottom w:val="single" w:sz="4" w:space="0" w:color="auto"/>
            </w:tcBorders>
          </w:tcPr>
          <w:p w14:paraId="56D1A9CA" w14:textId="4C041DF1" w:rsidR="00BE40C4" w:rsidRPr="00F24693" w:rsidRDefault="00872EEB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2743,2</w:t>
            </w:r>
          </w:p>
        </w:tc>
        <w:tc>
          <w:tcPr>
            <w:tcW w:w="1379" w:type="dxa"/>
            <w:vMerge/>
            <w:tcBorders>
              <w:bottom w:val="single" w:sz="4" w:space="0" w:color="auto"/>
            </w:tcBorders>
          </w:tcPr>
          <w:p w14:paraId="446BA018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70B651F4" w14:textId="77777777" w:rsidR="00DB6B52" w:rsidRPr="00F24693" w:rsidRDefault="00DB6B52">
      <w:pPr>
        <w:rPr>
          <w:lang w:val="uk-UA"/>
        </w:rPr>
      </w:pPr>
    </w:p>
    <w:p w14:paraId="1D72E438" w14:textId="77777777" w:rsidR="00DB6B52" w:rsidRPr="00F24693" w:rsidRDefault="00DB6B52">
      <w:pPr>
        <w:rPr>
          <w:lang w:val="uk-UA"/>
        </w:rPr>
      </w:pPr>
    </w:p>
    <w:p w14:paraId="5BAA0572" w14:textId="77777777" w:rsidR="00DB6B52" w:rsidRPr="00F24693" w:rsidRDefault="00DB6B52">
      <w:pPr>
        <w:rPr>
          <w:lang w:val="uk-UA"/>
        </w:rPr>
      </w:pPr>
    </w:p>
    <w:p w14:paraId="249FBCBC" w14:textId="77777777" w:rsidR="00DB6B52" w:rsidRPr="00F24693" w:rsidRDefault="00DB6B52">
      <w:pPr>
        <w:rPr>
          <w:lang w:val="uk-UA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76"/>
        <w:gridCol w:w="2867"/>
        <w:gridCol w:w="1315"/>
        <w:gridCol w:w="1703"/>
        <w:gridCol w:w="1474"/>
        <w:gridCol w:w="1069"/>
        <w:gridCol w:w="1414"/>
        <w:gridCol w:w="1414"/>
        <w:gridCol w:w="1414"/>
        <w:gridCol w:w="1314"/>
      </w:tblGrid>
      <w:tr w:rsidR="00BE40C4" w:rsidRPr="00F24693" w14:paraId="2E63F486" w14:textId="77777777" w:rsidTr="00E61C35">
        <w:tc>
          <w:tcPr>
            <w:tcW w:w="576" w:type="dxa"/>
            <w:tcBorders>
              <w:top w:val="single" w:sz="4" w:space="0" w:color="auto"/>
            </w:tcBorders>
          </w:tcPr>
          <w:p w14:paraId="1F18355E" w14:textId="77777777" w:rsidR="00BE40C4" w:rsidRPr="00F24693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2.3.</w:t>
            </w:r>
          </w:p>
        </w:tc>
        <w:tc>
          <w:tcPr>
            <w:tcW w:w="2867" w:type="dxa"/>
            <w:tcBorders>
              <w:top w:val="single" w:sz="4" w:space="0" w:color="auto"/>
            </w:tcBorders>
          </w:tcPr>
          <w:p w14:paraId="7EC40C0B" w14:textId="77777777" w:rsidR="00BE40C4" w:rsidRPr="00F24693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Відшкодування педагогічним працівникам, які проживають в інших населених пунктах, вартості проїзду до закладів освіти та у зворотному напрямку</w:t>
            </w:r>
          </w:p>
        </w:tc>
        <w:tc>
          <w:tcPr>
            <w:tcW w:w="1315" w:type="dxa"/>
            <w:tcBorders>
              <w:top w:val="single" w:sz="4" w:space="0" w:color="auto"/>
            </w:tcBorders>
          </w:tcPr>
          <w:p w14:paraId="420F0B57" w14:textId="77777777" w:rsidR="00BE40C4" w:rsidRPr="00F24693" w:rsidRDefault="00BE40C4" w:rsidP="00984168">
            <w:pPr>
              <w:rPr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  <w:tcBorders>
              <w:top w:val="single" w:sz="4" w:space="0" w:color="auto"/>
            </w:tcBorders>
          </w:tcPr>
          <w:p w14:paraId="5632E07F" w14:textId="77777777" w:rsidR="00BE40C4" w:rsidRPr="00F24693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78DB4472" w14:textId="77777777" w:rsidR="00BE40C4" w:rsidRPr="00F24693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0EDDC13A" w14:textId="77777777" w:rsidR="00BE40C4" w:rsidRPr="00F24693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Merge w:val="restart"/>
            <w:tcBorders>
              <w:top w:val="single" w:sz="4" w:space="0" w:color="auto"/>
            </w:tcBorders>
          </w:tcPr>
          <w:p w14:paraId="6C4A92A1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  <w:tcBorders>
              <w:top w:val="single" w:sz="4" w:space="0" w:color="auto"/>
            </w:tcBorders>
          </w:tcPr>
          <w:p w14:paraId="03E80C0D" w14:textId="429FFF06" w:rsidR="00BE40C4" w:rsidRPr="00F24693" w:rsidRDefault="00FC2941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187,6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7822EF03" w14:textId="60581077" w:rsidR="00BE40C4" w:rsidRPr="00F24693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8,0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6F38514E" w14:textId="324C1D3E" w:rsidR="00BE40C4" w:rsidRPr="00F24693" w:rsidRDefault="00035218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30,6</w:t>
            </w:r>
          </w:p>
        </w:tc>
        <w:tc>
          <w:tcPr>
            <w:tcW w:w="1414" w:type="dxa"/>
            <w:tcBorders>
              <w:top w:val="single" w:sz="4" w:space="0" w:color="auto"/>
            </w:tcBorders>
          </w:tcPr>
          <w:p w14:paraId="5E940A0E" w14:textId="64048071" w:rsidR="00BE40C4" w:rsidRPr="00F24693" w:rsidRDefault="00513E09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149,0</w:t>
            </w:r>
          </w:p>
        </w:tc>
        <w:tc>
          <w:tcPr>
            <w:tcW w:w="1314" w:type="dxa"/>
            <w:vMerge w:val="restart"/>
            <w:tcBorders>
              <w:top w:val="single" w:sz="4" w:space="0" w:color="auto"/>
            </w:tcBorders>
          </w:tcPr>
          <w:p w14:paraId="7052AA80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F24693" w14:paraId="54FD70E7" w14:textId="77777777" w:rsidTr="00E61C35">
        <w:tc>
          <w:tcPr>
            <w:tcW w:w="576" w:type="dxa"/>
          </w:tcPr>
          <w:p w14:paraId="38CACCBF" w14:textId="3E3FBBE4" w:rsidR="00BE40C4" w:rsidRPr="00F24693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="00513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</w:t>
            </w: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.</w:t>
            </w:r>
          </w:p>
        </w:tc>
        <w:tc>
          <w:tcPr>
            <w:tcW w:w="2867" w:type="dxa"/>
          </w:tcPr>
          <w:p w14:paraId="571D8B1C" w14:textId="584A5062" w:rsidR="00BE40C4" w:rsidRPr="00F24693" w:rsidRDefault="00BE40C4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Підвищення рівня безпеки перебування дітей та працівників в закладах </w:t>
            </w:r>
            <w:r w:rsidR="00035218"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загальної середньої</w:t>
            </w: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освіти, забезпечення збереження майна</w:t>
            </w:r>
          </w:p>
        </w:tc>
        <w:tc>
          <w:tcPr>
            <w:tcW w:w="1315" w:type="dxa"/>
          </w:tcPr>
          <w:p w14:paraId="236E9534" w14:textId="77777777" w:rsidR="00BE40C4" w:rsidRPr="00F24693" w:rsidRDefault="00BE40C4" w:rsidP="00984168">
            <w:pPr>
              <w:rPr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645EB22C" w14:textId="77777777" w:rsidR="00BE40C4" w:rsidRPr="00F24693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1FE62A5D" w14:textId="77777777" w:rsidR="00BE40C4" w:rsidRPr="00F24693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5BF3E63C" w14:textId="77777777" w:rsidR="00BE40C4" w:rsidRPr="00F24693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Merge/>
          </w:tcPr>
          <w:p w14:paraId="36D46B55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</w:tcPr>
          <w:p w14:paraId="0E266610" w14:textId="665348A1" w:rsidR="00BE40C4" w:rsidRPr="00F24693" w:rsidRDefault="0030159F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996,</w:t>
            </w:r>
            <w:r w:rsidR="00FC2941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</w:t>
            </w:r>
          </w:p>
        </w:tc>
        <w:tc>
          <w:tcPr>
            <w:tcW w:w="1414" w:type="dxa"/>
          </w:tcPr>
          <w:p w14:paraId="7226208B" w14:textId="02D28D70" w:rsidR="00BE40C4" w:rsidRPr="00F24693" w:rsidRDefault="00BE40C4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120,0</w:t>
            </w:r>
          </w:p>
        </w:tc>
        <w:tc>
          <w:tcPr>
            <w:tcW w:w="1414" w:type="dxa"/>
          </w:tcPr>
          <w:p w14:paraId="3BBB5F32" w14:textId="2C0375BA" w:rsidR="00BE40C4" w:rsidRPr="00F24693" w:rsidRDefault="00035218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695,4</w:t>
            </w:r>
          </w:p>
        </w:tc>
        <w:tc>
          <w:tcPr>
            <w:tcW w:w="1414" w:type="dxa"/>
          </w:tcPr>
          <w:p w14:paraId="1E3FCDD1" w14:textId="7E6E9DF6" w:rsidR="00BE40C4" w:rsidRPr="00F24693" w:rsidRDefault="0017786F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181,</w:t>
            </w:r>
            <w:r w:rsidR="00513E0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314" w:type="dxa"/>
            <w:vMerge/>
          </w:tcPr>
          <w:p w14:paraId="10C79DCD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F24693" w14:paraId="0882E688" w14:textId="77777777" w:rsidTr="00E61C35">
        <w:tc>
          <w:tcPr>
            <w:tcW w:w="576" w:type="dxa"/>
          </w:tcPr>
          <w:p w14:paraId="19E126EF" w14:textId="696727B8" w:rsidR="00BE40C4" w:rsidRPr="00F24693" w:rsidRDefault="00BE40C4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="00513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5</w:t>
            </w:r>
          </w:p>
        </w:tc>
        <w:tc>
          <w:tcPr>
            <w:tcW w:w="2867" w:type="dxa"/>
          </w:tcPr>
          <w:p w14:paraId="6D9F7092" w14:textId="26DB3A12" w:rsidR="00BE40C4" w:rsidRPr="00F24693" w:rsidRDefault="00BE40C4" w:rsidP="00984168">
            <w:pPr>
              <w:spacing w:line="276" w:lineRule="auto"/>
              <w:ind w:right="72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Навчання працівників пожежної безпеки</w:t>
            </w:r>
            <w:r w:rsidR="0017786F"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,</w:t>
            </w: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4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цивільного захисту</w:t>
            </w:r>
            <w:r w:rsidR="00FA110C" w:rsidRPr="00F24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та охорони праці</w:t>
            </w:r>
          </w:p>
        </w:tc>
        <w:tc>
          <w:tcPr>
            <w:tcW w:w="1315" w:type="dxa"/>
          </w:tcPr>
          <w:p w14:paraId="18AE7166" w14:textId="77777777" w:rsidR="00BE40C4" w:rsidRPr="00F24693" w:rsidRDefault="00BE40C4" w:rsidP="00984168">
            <w:pPr>
              <w:rPr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7741204E" w14:textId="77777777" w:rsidR="00BE40C4" w:rsidRPr="00F24693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188150C4" w14:textId="77777777" w:rsidR="00BE40C4" w:rsidRPr="00F24693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</w:t>
            </w:r>
          </w:p>
          <w:p w14:paraId="34042F91" w14:textId="77777777" w:rsidR="00BE40C4" w:rsidRPr="00F24693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474" w:type="dxa"/>
            <w:vMerge/>
          </w:tcPr>
          <w:p w14:paraId="1FA1A8A4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</w:tcPr>
          <w:p w14:paraId="17CF62B0" w14:textId="695844F3" w:rsidR="00BE40C4" w:rsidRPr="00F24693" w:rsidRDefault="00FC2941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67,7</w:t>
            </w:r>
          </w:p>
        </w:tc>
        <w:tc>
          <w:tcPr>
            <w:tcW w:w="1414" w:type="dxa"/>
          </w:tcPr>
          <w:p w14:paraId="0A09BBE1" w14:textId="45A74095" w:rsidR="00BE40C4" w:rsidRPr="00F24693" w:rsidRDefault="00BE40C4" w:rsidP="00984168">
            <w:pPr>
              <w:keepNext/>
              <w:keepLines/>
              <w:spacing w:line="276" w:lineRule="auto"/>
              <w:ind w:left="-56" w:right="-86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9,5</w:t>
            </w:r>
          </w:p>
        </w:tc>
        <w:tc>
          <w:tcPr>
            <w:tcW w:w="1414" w:type="dxa"/>
          </w:tcPr>
          <w:p w14:paraId="32795439" w14:textId="3D6C79C4" w:rsidR="00BE40C4" w:rsidRPr="00F24693" w:rsidRDefault="00035218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3</w:t>
            </w:r>
            <w:r w:rsidR="00BE40C4" w:rsidRPr="00F2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9,</w:t>
            </w:r>
            <w:r w:rsidRPr="00F2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2</w:t>
            </w:r>
          </w:p>
        </w:tc>
        <w:tc>
          <w:tcPr>
            <w:tcW w:w="1414" w:type="dxa"/>
          </w:tcPr>
          <w:p w14:paraId="73A0CBFF" w14:textId="7348D7B2" w:rsidR="00BE40C4" w:rsidRPr="00F24693" w:rsidRDefault="00174FE7" w:rsidP="00984168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8"/>
                <w:szCs w:val="28"/>
                <w:lang w:val="uk-UA"/>
              </w:rPr>
              <w:t>19,0</w:t>
            </w:r>
          </w:p>
        </w:tc>
        <w:tc>
          <w:tcPr>
            <w:tcW w:w="1314" w:type="dxa"/>
            <w:vMerge/>
          </w:tcPr>
          <w:p w14:paraId="7ABEE5CD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F24693" w14:paraId="2A6CFD1B" w14:textId="77777777" w:rsidTr="00E61C35">
        <w:tc>
          <w:tcPr>
            <w:tcW w:w="576" w:type="dxa"/>
          </w:tcPr>
          <w:p w14:paraId="50F4E87C" w14:textId="004CF0B6" w:rsidR="00BE40C4" w:rsidRPr="00F24693" w:rsidRDefault="00BE40C4" w:rsidP="00984168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2.</w:t>
            </w:r>
            <w:r w:rsidR="00513E0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6</w:t>
            </w:r>
          </w:p>
        </w:tc>
        <w:tc>
          <w:tcPr>
            <w:tcW w:w="2867" w:type="dxa"/>
          </w:tcPr>
          <w:p w14:paraId="5E87CCEA" w14:textId="30DADAA7" w:rsidR="00BE40C4" w:rsidRPr="00F24693" w:rsidRDefault="00BE40C4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Надання одноразової допомоги дітям-сиротам і дітям, позбавленим батьківського піклування, після досягнення 18-річного віку</w:t>
            </w:r>
            <w:r w:rsidR="002036F9"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(3 дитини)</w:t>
            </w:r>
          </w:p>
        </w:tc>
        <w:tc>
          <w:tcPr>
            <w:tcW w:w="1315" w:type="dxa"/>
          </w:tcPr>
          <w:p w14:paraId="1ACD0E1E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703" w:type="dxa"/>
          </w:tcPr>
          <w:p w14:paraId="47A357F6" w14:textId="77777777" w:rsidR="00BE40C4" w:rsidRPr="00F24693" w:rsidRDefault="00BE40C4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 </w:t>
            </w:r>
          </w:p>
        </w:tc>
        <w:tc>
          <w:tcPr>
            <w:tcW w:w="1474" w:type="dxa"/>
            <w:vMerge/>
          </w:tcPr>
          <w:p w14:paraId="607241A5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69" w:type="dxa"/>
          </w:tcPr>
          <w:p w14:paraId="1A4D4982" w14:textId="56D95198" w:rsidR="00BE40C4" w:rsidRPr="00F24693" w:rsidRDefault="0030159F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17,8</w:t>
            </w:r>
          </w:p>
        </w:tc>
        <w:tc>
          <w:tcPr>
            <w:tcW w:w="1414" w:type="dxa"/>
          </w:tcPr>
          <w:p w14:paraId="2209CFA7" w14:textId="77777777" w:rsidR="00BE40C4" w:rsidRPr="00F24693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7,0</w:t>
            </w:r>
          </w:p>
        </w:tc>
        <w:tc>
          <w:tcPr>
            <w:tcW w:w="1414" w:type="dxa"/>
          </w:tcPr>
          <w:p w14:paraId="6D7001D2" w14:textId="53165C48" w:rsidR="00BE40C4" w:rsidRPr="00F24693" w:rsidRDefault="00BE40C4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5,</w:t>
            </w:r>
            <w:r w:rsidR="00035218" w:rsidRPr="00F2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4</w:t>
            </w:r>
          </w:p>
        </w:tc>
        <w:tc>
          <w:tcPr>
            <w:tcW w:w="1414" w:type="dxa"/>
          </w:tcPr>
          <w:p w14:paraId="7D02D26A" w14:textId="04C9E43A" w:rsidR="00BE40C4" w:rsidRPr="00F24693" w:rsidRDefault="002036F9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val="uk-UA"/>
              </w:rPr>
              <w:t>5,4</w:t>
            </w:r>
          </w:p>
        </w:tc>
        <w:tc>
          <w:tcPr>
            <w:tcW w:w="1314" w:type="dxa"/>
            <w:vMerge/>
          </w:tcPr>
          <w:p w14:paraId="704F39E5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</w:tbl>
    <w:p w14:paraId="3236B27A" w14:textId="77777777" w:rsidR="00DB6B52" w:rsidRPr="00F24693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7769B89A" w14:textId="77777777" w:rsidR="009C541B" w:rsidRPr="00F24693" w:rsidRDefault="009C541B" w:rsidP="00DB6B5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2DDBD452" w14:textId="77777777" w:rsidR="00DB6B52" w:rsidRPr="00F24693" w:rsidRDefault="00DB6B52" w:rsidP="00DB6B5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  <w:r w:rsidRPr="00F24693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 xml:space="preserve">  Очікувані результати:</w:t>
      </w:r>
    </w:p>
    <w:p w14:paraId="656D28AD" w14:textId="77777777" w:rsidR="00DB6B52" w:rsidRPr="00F24693" w:rsidRDefault="00DB6B52" w:rsidP="00DB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46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забезпечено доступну загальну середню освіту</w:t>
      </w:r>
    </w:p>
    <w:p w14:paraId="27BE5B5A" w14:textId="77777777" w:rsidR="00DB6B52" w:rsidRPr="00F24693" w:rsidRDefault="00DB6B52" w:rsidP="00DB6B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46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забезпечено соціальний захист учасників освітнього процесу.</w:t>
      </w:r>
    </w:p>
    <w:p w14:paraId="4CC351C1" w14:textId="77777777" w:rsidR="00DB6B52" w:rsidRPr="00F24693" w:rsidRDefault="00DB6B52" w:rsidP="00DB6B52">
      <w:pPr>
        <w:jc w:val="both"/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</w:pPr>
      <w:r w:rsidRPr="00F24693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- створено належні та безпечні умови для здобуття повної загальної середньої освіти дітьми, які проживають на території Якушинецької ТГ.</w:t>
      </w:r>
    </w:p>
    <w:p w14:paraId="7C242C94" w14:textId="77777777" w:rsidR="00DB6B52" w:rsidRPr="00F24693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12CF374F" w14:textId="77777777" w:rsidR="00DB6B52" w:rsidRPr="00F24693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328989D2" w14:textId="77777777" w:rsidR="00DB6B52" w:rsidRPr="00F24693" w:rsidRDefault="00DB6B52" w:rsidP="00DB6B5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F24693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>Напрямок 3. ОБДАРОВАНІ ДІТИ</w:t>
      </w:r>
    </w:p>
    <w:p w14:paraId="61791900" w14:textId="77777777" w:rsidR="00DB6B52" w:rsidRPr="00F24693" w:rsidRDefault="00DB6B52" w:rsidP="00DB6B52">
      <w:pPr>
        <w:suppressAutoHyphens/>
        <w:autoSpaceDN w:val="0"/>
        <w:spacing w:after="0" w:line="240" w:lineRule="auto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F24693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lastRenderedPageBreak/>
        <w:t xml:space="preserve">Завдання: </w:t>
      </w:r>
      <w:r w:rsidRPr="00F24693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підвищення якості роботи з обдарованими дітьми та молоддю шляхом удосконалення системи виявлення, підтримки та розвитку обдарованості, сприяння самореалізації й професійному самовизначенню відповідно до здібностей та інтересів.</w:t>
      </w:r>
    </w:p>
    <w:tbl>
      <w:tblPr>
        <w:tblStyle w:val="a3"/>
        <w:tblW w:w="15407" w:type="dxa"/>
        <w:tblLook w:val="04A0" w:firstRow="1" w:lastRow="0" w:firstColumn="1" w:lastColumn="0" w:noHBand="0" w:noVBand="1"/>
      </w:tblPr>
      <w:tblGrid>
        <w:gridCol w:w="610"/>
        <w:gridCol w:w="3121"/>
        <w:gridCol w:w="1350"/>
        <w:gridCol w:w="1649"/>
        <w:gridCol w:w="1739"/>
        <w:gridCol w:w="1083"/>
        <w:gridCol w:w="1354"/>
        <w:gridCol w:w="1354"/>
        <w:gridCol w:w="1354"/>
        <w:gridCol w:w="1793"/>
      </w:tblGrid>
      <w:tr w:rsidR="00BE40C4" w:rsidRPr="00F24693" w14:paraId="1B2BF2F8" w14:textId="77777777" w:rsidTr="00A63C8A">
        <w:tc>
          <w:tcPr>
            <w:tcW w:w="610" w:type="dxa"/>
            <w:vMerge w:val="restart"/>
          </w:tcPr>
          <w:p w14:paraId="7DC0FB6C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№</w:t>
            </w:r>
          </w:p>
          <w:p w14:paraId="6F7A6A0C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3121" w:type="dxa"/>
            <w:vMerge w:val="restart"/>
          </w:tcPr>
          <w:p w14:paraId="46434C77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Зміст заходів</w:t>
            </w:r>
          </w:p>
        </w:tc>
        <w:tc>
          <w:tcPr>
            <w:tcW w:w="1350" w:type="dxa"/>
            <w:vMerge w:val="restart"/>
          </w:tcPr>
          <w:p w14:paraId="1ED93FAF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Строк виконання заходу</w:t>
            </w:r>
          </w:p>
        </w:tc>
        <w:tc>
          <w:tcPr>
            <w:tcW w:w="1649" w:type="dxa"/>
            <w:vMerge w:val="restart"/>
          </w:tcPr>
          <w:p w14:paraId="0F6CD6DF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Виконавці</w:t>
            </w:r>
          </w:p>
        </w:tc>
        <w:tc>
          <w:tcPr>
            <w:tcW w:w="1739" w:type="dxa"/>
            <w:vMerge w:val="restart"/>
          </w:tcPr>
          <w:p w14:paraId="5D7BE8A0" w14:textId="29DE9F48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Джерела фінансу</w:t>
            </w:r>
            <w:r w:rsidR="00A63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</w:t>
            </w: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ання</w:t>
            </w:r>
          </w:p>
        </w:tc>
        <w:tc>
          <w:tcPr>
            <w:tcW w:w="5145" w:type="dxa"/>
            <w:gridSpan w:val="4"/>
          </w:tcPr>
          <w:p w14:paraId="75982421" w14:textId="5C9159CE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Обсяги фінансування по роках, тис.</w:t>
            </w:r>
            <w:r w:rsidR="00A63C8A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грн.</w:t>
            </w:r>
          </w:p>
        </w:tc>
        <w:tc>
          <w:tcPr>
            <w:tcW w:w="1793" w:type="dxa"/>
            <w:vMerge w:val="restart"/>
          </w:tcPr>
          <w:p w14:paraId="68AEF64E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Очікувані результати</w:t>
            </w:r>
          </w:p>
        </w:tc>
      </w:tr>
      <w:tr w:rsidR="00BE40C4" w:rsidRPr="00F24693" w14:paraId="500FD799" w14:textId="77777777" w:rsidTr="00A63C8A">
        <w:tc>
          <w:tcPr>
            <w:tcW w:w="610" w:type="dxa"/>
            <w:vMerge/>
          </w:tcPr>
          <w:p w14:paraId="0014C567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vMerge/>
          </w:tcPr>
          <w:p w14:paraId="37E5A176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0" w:type="dxa"/>
            <w:vMerge/>
          </w:tcPr>
          <w:p w14:paraId="7F7009AD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9" w:type="dxa"/>
            <w:vMerge/>
          </w:tcPr>
          <w:p w14:paraId="08302936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3AA9BDBB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3" w:type="dxa"/>
          </w:tcPr>
          <w:p w14:paraId="1CE082DB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Всього</w:t>
            </w:r>
          </w:p>
        </w:tc>
        <w:tc>
          <w:tcPr>
            <w:tcW w:w="4062" w:type="dxa"/>
            <w:gridSpan w:val="3"/>
          </w:tcPr>
          <w:p w14:paraId="6C08CFD1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у тому числі:</w:t>
            </w:r>
          </w:p>
        </w:tc>
        <w:tc>
          <w:tcPr>
            <w:tcW w:w="1793" w:type="dxa"/>
            <w:vMerge/>
          </w:tcPr>
          <w:p w14:paraId="291970F9" w14:textId="77777777" w:rsidR="00BE40C4" w:rsidRPr="00F24693" w:rsidRDefault="00BE40C4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F24693" w14:paraId="53D05ABA" w14:textId="77777777" w:rsidTr="00A63C8A">
        <w:tc>
          <w:tcPr>
            <w:tcW w:w="610" w:type="dxa"/>
            <w:vMerge/>
          </w:tcPr>
          <w:p w14:paraId="0ACEEBF1" w14:textId="77777777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3121" w:type="dxa"/>
            <w:vMerge/>
          </w:tcPr>
          <w:p w14:paraId="3F3E2A7B" w14:textId="77777777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0" w:type="dxa"/>
            <w:vMerge/>
          </w:tcPr>
          <w:p w14:paraId="4EF097C9" w14:textId="77777777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649" w:type="dxa"/>
            <w:vMerge/>
          </w:tcPr>
          <w:p w14:paraId="7EFBD175" w14:textId="77777777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739" w:type="dxa"/>
            <w:vMerge/>
          </w:tcPr>
          <w:p w14:paraId="1D9F74BC" w14:textId="77777777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083" w:type="dxa"/>
          </w:tcPr>
          <w:p w14:paraId="094E1443" w14:textId="77777777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1354" w:type="dxa"/>
          </w:tcPr>
          <w:p w14:paraId="136BF827" w14:textId="656BA2C0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1354" w:type="dxa"/>
          </w:tcPr>
          <w:p w14:paraId="301BB148" w14:textId="1F626BB9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1354" w:type="dxa"/>
          </w:tcPr>
          <w:p w14:paraId="316CEB14" w14:textId="2047CF04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793" w:type="dxa"/>
            <w:vMerge/>
          </w:tcPr>
          <w:p w14:paraId="3A832287" w14:textId="77777777" w:rsidR="00BE40C4" w:rsidRPr="00F24693" w:rsidRDefault="00BE40C4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BE40C4" w:rsidRPr="00F24693" w14:paraId="4C47FD86" w14:textId="77777777" w:rsidTr="00A63C8A">
        <w:tc>
          <w:tcPr>
            <w:tcW w:w="610" w:type="dxa"/>
          </w:tcPr>
          <w:p w14:paraId="3C20AFE8" w14:textId="708BA403" w:rsidR="00BE40C4" w:rsidRPr="00F24693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3.</w:t>
            </w:r>
            <w:r w:rsidR="00A63C8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  <w:r w:rsidRPr="00F2469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21" w:type="dxa"/>
          </w:tcPr>
          <w:p w14:paraId="4D0932B1" w14:textId="77777777" w:rsidR="00BE40C4" w:rsidRPr="00F24693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Виплата премій (стипендій, придбання цінних подарунків) обдарованим і талановитим учням, переможцям обласних, всеукраїнських учнівських олімпіад, конкурсів, спортивних змагань тощо.</w:t>
            </w:r>
          </w:p>
        </w:tc>
        <w:tc>
          <w:tcPr>
            <w:tcW w:w="1350" w:type="dxa"/>
          </w:tcPr>
          <w:p w14:paraId="74EAA137" w14:textId="77777777" w:rsidR="00BE40C4" w:rsidRPr="00F24693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2022-2024</w:t>
            </w:r>
          </w:p>
        </w:tc>
        <w:tc>
          <w:tcPr>
            <w:tcW w:w="1649" w:type="dxa"/>
          </w:tcPr>
          <w:p w14:paraId="3B8AFD9D" w14:textId="46E5BADC" w:rsidR="00BE40C4" w:rsidRPr="00F24693" w:rsidRDefault="00BE40C4" w:rsidP="00C5378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Відділ</w:t>
            </w:r>
          </w:p>
          <w:p w14:paraId="5E304C7F" w14:textId="77777777" w:rsidR="00BE40C4" w:rsidRPr="00F24693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7DF38384" w14:textId="77777777" w:rsidR="00BE40C4" w:rsidRPr="00F24693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83" w:type="dxa"/>
          </w:tcPr>
          <w:p w14:paraId="020967ED" w14:textId="506085CB" w:rsidR="00BE40C4" w:rsidRPr="00F24693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10</w:t>
            </w:r>
            <w:r w:rsidR="0030159F"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6</w:t>
            </w:r>
            <w:r w:rsidR="00BE40C4"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354" w:type="dxa"/>
          </w:tcPr>
          <w:p w14:paraId="3DE4A413" w14:textId="2346FDA4" w:rsidR="00BE40C4" w:rsidRPr="00F24693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21,0</w:t>
            </w:r>
          </w:p>
        </w:tc>
        <w:tc>
          <w:tcPr>
            <w:tcW w:w="1354" w:type="dxa"/>
          </w:tcPr>
          <w:p w14:paraId="0777307E" w14:textId="5D3F3641" w:rsidR="00BE40C4" w:rsidRPr="00F24693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40</w:t>
            </w:r>
            <w:r w:rsidR="00BE40C4" w:rsidRPr="00F2469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354" w:type="dxa"/>
          </w:tcPr>
          <w:p w14:paraId="028C161D" w14:textId="6C5C9589" w:rsidR="00BE40C4" w:rsidRPr="00F24693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4</w:t>
            </w:r>
            <w:r w:rsidR="00EB4D3C" w:rsidRPr="00F24693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5</w:t>
            </w:r>
            <w:r w:rsidRPr="00F24693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,0</w:t>
            </w:r>
          </w:p>
        </w:tc>
        <w:tc>
          <w:tcPr>
            <w:tcW w:w="1793" w:type="dxa"/>
            <w:vMerge/>
          </w:tcPr>
          <w:p w14:paraId="5338FCD3" w14:textId="77777777" w:rsidR="00BE40C4" w:rsidRPr="00F24693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  <w:tr w:rsidR="00BE40C4" w:rsidRPr="00F24693" w14:paraId="07E7721D" w14:textId="77777777" w:rsidTr="00A63C8A">
        <w:tc>
          <w:tcPr>
            <w:tcW w:w="610" w:type="dxa"/>
          </w:tcPr>
          <w:p w14:paraId="00D5EA7B" w14:textId="3D8B739A" w:rsidR="00BE40C4" w:rsidRPr="00F24693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3.</w:t>
            </w:r>
            <w:r w:rsidR="00A63C8A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2</w:t>
            </w:r>
            <w:r w:rsidRPr="00F2469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.</w:t>
            </w:r>
          </w:p>
        </w:tc>
        <w:tc>
          <w:tcPr>
            <w:tcW w:w="3121" w:type="dxa"/>
          </w:tcPr>
          <w:p w14:paraId="29911A45" w14:textId="77777777" w:rsidR="00BE40C4" w:rsidRPr="00F24693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Виплата винагород в натуральній або грошовій формі педагогічним працівникам, які підготували переможців олімпіад, конкурсів, спортивних  змагань тощо</w:t>
            </w:r>
          </w:p>
        </w:tc>
        <w:tc>
          <w:tcPr>
            <w:tcW w:w="1350" w:type="dxa"/>
          </w:tcPr>
          <w:p w14:paraId="3EA99BA4" w14:textId="77777777" w:rsidR="00BE40C4" w:rsidRPr="00F24693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2022-2024</w:t>
            </w:r>
          </w:p>
        </w:tc>
        <w:tc>
          <w:tcPr>
            <w:tcW w:w="1649" w:type="dxa"/>
          </w:tcPr>
          <w:p w14:paraId="126DD9D3" w14:textId="0A21BD67" w:rsidR="00BE40C4" w:rsidRPr="00F24693" w:rsidRDefault="00BE40C4" w:rsidP="00C53786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Відділ</w:t>
            </w:r>
          </w:p>
          <w:p w14:paraId="1B4A349E" w14:textId="77777777" w:rsidR="00BE40C4" w:rsidRPr="00F24693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739" w:type="dxa"/>
            <w:vMerge/>
          </w:tcPr>
          <w:p w14:paraId="08D15763" w14:textId="77777777" w:rsidR="00BE40C4" w:rsidRPr="00F24693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  <w:tc>
          <w:tcPr>
            <w:tcW w:w="1083" w:type="dxa"/>
          </w:tcPr>
          <w:p w14:paraId="6212171A" w14:textId="11624D60" w:rsidR="00BE40C4" w:rsidRPr="00F24693" w:rsidRDefault="0030159F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90</w:t>
            </w:r>
            <w:r w:rsidR="00BE40C4"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,</w:t>
            </w: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8</w:t>
            </w:r>
          </w:p>
        </w:tc>
        <w:tc>
          <w:tcPr>
            <w:tcW w:w="1354" w:type="dxa"/>
          </w:tcPr>
          <w:p w14:paraId="6B0D2BBE" w14:textId="62696F90" w:rsidR="00BE40C4" w:rsidRPr="00F24693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19,6</w:t>
            </w:r>
          </w:p>
        </w:tc>
        <w:tc>
          <w:tcPr>
            <w:tcW w:w="1354" w:type="dxa"/>
          </w:tcPr>
          <w:p w14:paraId="7353F60E" w14:textId="140FD7B9" w:rsidR="00BE40C4" w:rsidRPr="00F24693" w:rsidRDefault="002D0DE3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3</w:t>
            </w:r>
            <w:r w:rsidR="00035218" w:rsidRPr="00F2469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1</w:t>
            </w:r>
            <w:r w:rsidR="00BE40C4" w:rsidRPr="00F2469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,</w:t>
            </w:r>
            <w:r w:rsidR="00035218" w:rsidRPr="00F24693">
              <w:rPr>
                <w:rFonts w:ascii="Times New Roman" w:eastAsiaTheme="minorHAnsi" w:hAnsi="Times New Roman" w:cs="Times New Roman"/>
                <w:bCs/>
                <w:sz w:val="24"/>
                <w:szCs w:val="24"/>
                <w:lang w:val="uk-UA" w:eastAsia="en-US"/>
              </w:rPr>
              <w:t>2</w:t>
            </w:r>
          </w:p>
        </w:tc>
        <w:tc>
          <w:tcPr>
            <w:tcW w:w="1354" w:type="dxa"/>
          </w:tcPr>
          <w:p w14:paraId="771375C9" w14:textId="1AD2CD77" w:rsidR="00BE40C4" w:rsidRPr="00F24693" w:rsidRDefault="00A9231A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40,</w:t>
            </w:r>
            <w:r w:rsidR="00EB4D3C" w:rsidRPr="00F24693">
              <w:rPr>
                <w:rFonts w:ascii="Times New Roman" w:eastAsiaTheme="minorHAnsi" w:hAnsi="Times New Roman" w:cs="Times New Roman"/>
                <w:bCs/>
                <w:color w:val="000000" w:themeColor="text1"/>
                <w:sz w:val="24"/>
                <w:szCs w:val="24"/>
                <w:lang w:val="uk-UA" w:eastAsia="en-US"/>
              </w:rPr>
              <w:t>0</w:t>
            </w:r>
          </w:p>
        </w:tc>
        <w:tc>
          <w:tcPr>
            <w:tcW w:w="1793" w:type="dxa"/>
            <w:vMerge/>
          </w:tcPr>
          <w:p w14:paraId="409AA637" w14:textId="77777777" w:rsidR="00BE40C4" w:rsidRPr="00F24693" w:rsidRDefault="00BE40C4" w:rsidP="00DB6B52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</w:p>
        </w:tc>
      </w:tr>
    </w:tbl>
    <w:p w14:paraId="073BD548" w14:textId="77777777" w:rsidR="00125732" w:rsidRPr="00F24693" w:rsidRDefault="00125732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</w:p>
    <w:p w14:paraId="61918E64" w14:textId="77777777" w:rsidR="003A7DBD" w:rsidRPr="00F24693" w:rsidRDefault="003A7DBD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1D794C9A" w14:textId="77777777" w:rsidR="003A7DBD" w:rsidRPr="00F24693" w:rsidRDefault="003A7DBD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</w:p>
    <w:p w14:paraId="1D71F005" w14:textId="2810898A" w:rsidR="00125732" w:rsidRPr="00F24693" w:rsidRDefault="00125732" w:rsidP="00125732">
      <w:pPr>
        <w:suppressAutoHyphens/>
        <w:autoSpaceDN w:val="0"/>
        <w:spacing w:after="0" w:line="240" w:lineRule="auto"/>
        <w:textAlignment w:val="baseline"/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</w:pPr>
      <w:r w:rsidRPr="00F24693">
        <w:rPr>
          <w:rFonts w:ascii="Times New Roman" w:eastAsia="Calibri" w:hAnsi="Times New Roman" w:cs="Times New Roman"/>
          <w:b/>
          <w:bCs/>
          <w:i/>
          <w:iCs/>
          <w:kern w:val="3"/>
          <w:sz w:val="24"/>
          <w:szCs w:val="24"/>
          <w:lang w:val="uk-UA" w:eastAsia="zh-CN"/>
        </w:rPr>
        <w:t>Очікувані результати:</w:t>
      </w:r>
    </w:p>
    <w:p w14:paraId="3711A085" w14:textId="77777777" w:rsidR="00125732" w:rsidRPr="00F24693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F24693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збільшувати кількість призерів/переможців олімпіад, турнірів, конкурсів, інтелектуальних змагань;</w:t>
      </w:r>
    </w:p>
    <w:p w14:paraId="3A47EAB4" w14:textId="77777777" w:rsidR="00125732" w:rsidRPr="00F24693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Calibri" w:eastAsia="Calibri" w:hAnsi="Calibri" w:cs="Calibri"/>
          <w:kern w:val="3"/>
          <w:sz w:val="24"/>
          <w:szCs w:val="24"/>
          <w:lang w:val="uk-UA" w:eastAsia="zh-CN"/>
        </w:rPr>
      </w:pPr>
      <w:r w:rsidRPr="00F24693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 xml:space="preserve">оновлювати </w:t>
      </w:r>
      <w:r w:rsidRPr="00F24693">
        <w:rPr>
          <w:rFonts w:ascii="Times New Roman" w:eastAsia="Calibri" w:hAnsi="Times New Roman" w:cs="Times New Roman"/>
          <w:kern w:val="3"/>
          <w:sz w:val="24"/>
          <w:szCs w:val="24"/>
          <w:lang w:val="uk-UA" w:eastAsia="ru-RU"/>
        </w:rPr>
        <w:t>бази електронних портфоліо педагогів, які опікуються питаннями обдарованості та підготовки учнів-</w:t>
      </w:r>
      <w:r w:rsidRPr="00F24693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призерів, переможців олімпіад, конкурсів, інтелектуальних змагань;</w:t>
      </w:r>
    </w:p>
    <w:p w14:paraId="7403D3CE" w14:textId="77777777" w:rsidR="00125732" w:rsidRPr="00F24693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F24693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забезпечення рівних умов розвитку й підтримки обдарованості;</w:t>
      </w:r>
    </w:p>
    <w:p w14:paraId="51E16C90" w14:textId="77777777" w:rsidR="00125732" w:rsidRPr="00F24693" w:rsidRDefault="00125732" w:rsidP="00125732">
      <w:pPr>
        <w:widowControl w:val="0"/>
        <w:numPr>
          <w:ilvl w:val="0"/>
          <w:numId w:val="2"/>
        </w:numPr>
        <w:tabs>
          <w:tab w:val="left" w:pos="568"/>
          <w:tab w:val="left" w:pos="851"/>
        </w:tabs>
        <w:suppressAutoHyphens/>
        <w:autoSpaceDN w:val="0"/>
        <w:spacing w:after="0" w:line="240" w:lineRule="auto"/>
        <w:ind w:firstLine="284"/>
        <w:jc w:val="both"/>
        <w:textAlignment w:val="baseline"/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</w:pPr>
      <w:r w:rsidRPr="00F24693">
        <w:rPr>
          <w:rFonts w:ascii="Times New Roman" w:eastAsia="Calibri" w:hAnsi="Times New Roman" w:cs="Times New Roman"/>
          <w:kern w:val="3"/>
          <w:sz w:val="24"/>
          <w:szCs w:val="24"/>
          <w:lang w:val="uk-UA" w:eastAsia="zh-CN"/>
        </w:rPr>
        <w:t>розвиток професійного потенціалу наукових, науково-педагогічних і педагогічних працівників закладів освіти Якушинецької ТГ щодо роботи з обдарованими дітьми.</w:t>
      </w:r>
    </w:p>
    <w:p w14:paraId="2B4CBFED" w14:textId="77777777" w:rsidR="003A7DBD" w:rsidRPr="00F24693" w:rsidRDefault="003A7DBD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5DD069C5" w14:textId="517C5EC6" w:rsidR="00125732" w:rsidRPr="00F24693" w:rsidRDefault="00125732" w:rsidP="00125732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F24693">
        <w:rPr>
          <w:rFonts w:ascii="Times New Roman" w:hAnsi="Times New Roman" w:cs="Times New Roman"/>
          <w:b/>
          <w:sz w:val="28"/>
          <w:szCs w:val="28"/>
          <w:lang w:val="uk-UA"/>
        </w:rPr>
        <w:t>Напрямок 4. ПОКРАЩЕННЯ МАТЕРІАЛЬНО-ТЕХНІЧНОГО ЗАБЕЗПЕЧЕННЯ ЗАКЛАДІВ ОСВІТИ</w:t>
      </w:r>
    </w:p>
    <w:p w14:paraId="1F768EBF" w14:textId="77777777" w:rsidR="00125732" w:rsidRPr="00F24693" w:rsidRDefault="00125732" w:rsidP="00125732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uk-UA" w:eastAsia="zh-CN"/>
        </w:rPr>
      </w:pPr>
      <w:r w:rsidRPr="00F24693">
        <w:rPr>
          <w:rFonts w:ascii="Times New Roman" w:eastAsia="Calibri" w:hAnsi="Times New Roman" w:cs="Times New Roman"/>
          <w:b/>
          <w:bCs/>
          <w:i/>
          <w:iCs/>
          <w:color w:val="000000"/>
          <w:sz w:val="24"/>
          <w:szCs w:val="24"/>
          <w:lang w:val="uk-UA" w:eastAsia="zh-CN"/>
        </w:rPr>
        <w:t xml:space="preserve">Завдання: </w:t>
      </w:r>
      <w:r w:rsidRPr="00F24693">
        <w:rPr>
          <w:rFonts w:ascii="Times New Roman" w:eastAsia="Calibri" w:hAnsi="Times New Roman" w:cs="Times New Roman"/>
          <w:sz w:val="24"/>
          <w:szCs w:val="24"/>
          <w:lang w:val="uk-UA" w:eastAsia="zh-CN"/>
        </w:rPr>
        <w:t>поліпшення умов експлуатації та утримання будівель закладів освіти, поліпшення умов облаштування та утримання прибудинкових територій закладів освіти.</w:t>
      </w:r>
    </w:p>
    <w:tbl>
      <w:tblPr>
        <w:tblStyle w:val="a3"/>
        <w:tblW w:w="15039" w:type="dxa"/>
        <w:tblLayout w:type="fixed"/>
        <w:tblLook w:val="04A0" w:firstRow="1" w:lastRow="0" w:firstColumn="1" w:lastColumn="0" w:noHBand="0" w:noVBand="1"/>
      </w:tblPr>
      <w:tblGrid>
        <w:gridCol w:w="534"/>
        <w:gridCol w:w="6832"/>
        <w:gridCol w:w="709"/>
        <w:gridCol w:w="1134"/>
        <w:gridCol w:w="851"/>
        <w:gridCol w:w="993"/>
        <w:gridCol w:w="851"/>
        <w:gridCol w:w="992"/>
        <w:gridCol w:w="995"/>
        <w:gridCol w:w="14"/>
        <w:gridCol w:w="1120"/>
        <w:gridCol w:w="14"/>
      </w:tblGrid>
      <w:tr w:rsidR="00125732" w:rsidRPr="00F24693" w14:paraId="52D55EF4" w14:textId="77777777" w:rsidTr="00B121E6">
        <w:tc>
          <w:tcPr>
            <w:tcW w:w="534" w:type="dxa"/>
            <w:vMerge w:val="restart"/>
          </w:tcPr>
          <w:p w14:paraId="224F099C" w14:textId="77777777" w:rsidR="00125732" w:rsidRPr="00F24693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>№</w:t>
            </w:r>
          </w:p>
          <w:p w14:paraId="4D305F71" w14:textId="77777777" w:rsidR="00125732" w:rsidRPr="00F24693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832" w:type="dxa"/>
            <w:vMerge w:val="restart"/>
          </w:tcPr>
          <w:p w14:paraId="53CA4D9D" w14:textId="77777777" w:rsidR="00125732" w:rsidRPr="00F24693" w:rsidRDefault="00125732" w:rsidP="009C541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Зміст заходів</w:t>
            </w:r>
          </w:p>
        </w:tc>
        <w:tc>
          <w:tcPr>
            <w:tcW w:w="709" w:type="dxa"/>
            <w:vMerge w:val="restart"/>
          </w:tcPr>
          <w:p w14:paraId="13105887" w14:textId="77777777" w:rsidR="00125732" w:rsidRPr="00F24693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Строк виконання заходу</w:t>
            </w:r>
          </w:p>
        </w:tc>
        <w:tc>
          <w:tcPr>
            <w:tcW w:w="1134" w:type="dxa"/>
            <w:vMerge w:val="restart"/>
          </w:tcPr>
          <w:p w14:paraId="7520FA5F" w14:textId="77777777" w:rsidR="00125732" w:rsidRPr="00F24693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851" w:type="dxa"/>
            <w:vMerge w:val="restart"/>
          </w:tcPr>
          <w:p w14:paraId="0D320BB8" w14:textId="4F2F2D12" w:rsidR="00125732" w:rsidRPr="00F24693" w:rsidRDefault="00125732" w:rsidP="009C541B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Джерела фінансу</w:t>
            </w:r>
            <w:r w:rsidR="00A63C8A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</w:t>
            </w: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ання</w:t>
            </w:r>
          </w:p>
        </w:tc>
        <w:tc>
          <w:tcPr>
            <w:tcW w:w="3845" w:type="dxa"/>
            <w:gridSpan w:val="5"/>
          </w:tcPr>
          <w:p w14:paraId="53F85966" w14:textId="5FE0E155" w:rsidR="00125732" w:rsidRPr="00F24693" w:rsidRDefault="00125732" w:rsidP="009C541B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Обсяги фінансування по роках, тис.</w:t>
            </w:r>
            <w:r w:rsidR="00A63C8A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 xml:space="preserve"> </w:t>
            </w: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грн.</w:t>
            </w:r>
          </w:p>
        </w:tc>
        <w:tc>
          <w:tcPr>
            <w:tcW w:w="1134" w:type="dxa"/>
            <w:gridSpan w:val="2"/>
          </w:tcPr>
          <w:p w14:paraId="798A89CC" w14:textId="77777777" w:rsidR="00125732" w:rsidRPr="00F24693" w:rsidRDefault="00125732" w:rsidP="00984168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Очікувані результати</w:t>
            </w:r>
          </w:p>
        </w:tc>
      </w:tr>
      <w:tr w:rsidR="00125732" w:rsidRPr="00F24693" w14:paraId="3A81D507" w14:textId="77777777" w:rsidTr="00B121E6">
        <w:trPr>
          <w:gridAfter w:val="1"/>
          <w:wAfter w:w="14" w:type="dxa"/>
        </w:trPr>
        <w:tc>
          <w:tcPr>
            <w:tcW w:w="534" w:type="dxa"/>
            <w:vMerge/>
          </w:tcPr>
          <w:p w14:paraId="5EA89C9E" w14:textId="77777777" w:rsidR="00125732" w:rsidRPr="00F24693" w:rsidRDefault="00125732" w:rsidP="00984168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832" w:type="dxa"/>
            <w:vMerge/>
          </w:tcPr>
          <w:p w14:paraId="058D3B69" w14:textId="77777777" w:rsidR="00125732" w:rsidRPr="00F24693" w:rsidRDefault="00125732" w:rsidP="00984168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162CCEBD" w14:textId="77777777" w:rsidR="00125732" w:rsidRPr="00F24693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  <w:vMerge/>
          </w:tcPr>
          <w:p w14:paraId="5003E6DA" w14:textId="77777777" w:rsidR="00125732" w:rsidRPr="00F24693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vMerge/>
          </w:tcPr>
          <w:p w14:paraId="40BC09E5" w14:textId="77777777" w:rsidR="00125732" w:rsidRPr="00F24693" w:rsidRDefault="00125732" w:rsidP="00984168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</w:tcPr>
          <w:p w14:paraId="08D461B9" w14:textId="77777777" w:rsidR="00125732" w:rsidRPr="00F24693" w:rsidRDefault="00125732" w:rsidP="009C541B">
            <w:pPr>
              <w:widowControl w:val="0"/>
              <w:tabs>
                <w:tab w:val="left" w:pos="33"/>
              </w:tabs>
              <w:ind w:left="-108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2838" w:type="dxa"/>
            <w:gridSpan w:val="3"/>
          </w:tcPr>
          <w:p w14:paraId="56B5AD47" w14:textId="77777777" w:rsidR="00125732" w:rsidRPr="00F24693" w:rsidRDefault="00125732" w:rsidP="00984168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  <w:t>у тому числі:</w:t>
            </w:r>
          </w:p>
        </w:tc>
        <w:tc>
          <w:tcPr>
            <w:tcW w:w="1134" w:type="dxa"/>
            <w:gridSpan w:val="2"/>
            <w:vMerge w:val="restart"/>
          </w:tcPr>
          <w:p w14:paraId="12C56A0B" w14:textId="77777777" w:rsidR="00125732" w:rsidRPr="00F24693" w:rsidRDefault="00125732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DA700E" w:rsidRPr="00F24693" w14:paraId="21724D21" w14:textId="77777777" w:rsidTr="00B121E6">
        <w:trPr>
          <w:gridAfter w:val="1"/>
          <w:wAfter w:w="14" w:type="dxa"/>
          <w:trHeight w:val="556"/>
        </w:trPr>
        <w:tc>
          <w:tcPr>
            <w:tcW w:w="534" w:type="dxa"/>
            <w:vMerge/>
          </w:tcPr>
          <w:p w14:paraId="21D64DC1" w14:textId="77777777" w:rsidR="00DA700E" w:rsidRPr="00F24693" w:rsidRDefault="00DA700E" w:rsidP="00DA700E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</w:p>
        </w:tc>
        <w:tc>
          <w:tcPr>
            <w:tcW w:w="6832" w:type="dxa"/>
            <w:vMerge/>
          </w:tcPr>
          <w:p w14:paraId="3571A148" w14:textId="77777777" w:rsidR="00DA700E" w:rsidRPr="00F24693" w:rsidRDefault="00DA700E" w:rsidP="00DA70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  <w:vMerge/>
          </w:tcPr>
          <w:p w14:paraId="63451B86" w14:textId="77777777" w:rsidR="00DA700E" w:rsidRPr="00F24693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1134" w:type="dxa"/>
            <w:vMerge/>
          </w:tcPr>
          <w:p w14:paraId="6D3DD1BF" w14:textId="77777777" w:rsidR="00DA700E" w:rsidRPr="00F24693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vMerge/>
          </w:tcPr>
          <w:p w14:paraId="77A48611" w14:textId="77777777" w:rsidR="00DA700E" w:rsidRPr="00F24693" w:rsidRDefault="00DA700E" w:rsidP="00DA700E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</w:tcPr>
          <w:p w14:paraId="7DB839C6" w14:textId="77777777" w:rsidR="00DA700E" w:rsidRPr="00F24693" w:rsidRDefault="00DA700E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1F8D6E06" w14:textId="212DE4A2" w:rsidR="00DA700E" w:rsidRPr="00F24693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</w:tcPr>
          <w:p w14:paraId="0FC290DC" w14:textId="7F95B775" w:rsidR="00DA700E" w:rsidRPr="00F24693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5" w:type="dxa"/>
          </w:tcPr>
          <w:p w14:paraId="363BEFA3" w14:textId="3D6CED9A" w:rsidR="00DA700E" w:rsidRPr="00F24693" w:rsidRDefault="00DA700E" w:rsidP="00DA700E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134" w:type="dxa"/>
            <w:gridSpan w:val="2"/>
            <w:vMerge/>
          </w:tcPr>
          <w:p w14:paraId="3464FE08" w14:textId="77777777" w:rsidR="00DA700E" w:rsidRPr="00F24693" w:rsidRDefault="00DA700E" w:rsidP="00DA700E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AD623A" w:rsidRPr="00F24693" w14:paraId="76A757AC" w14:textId="77777777" w:rsidTr="00B121E6">
        <w:trPr>
          <w:gridAfter w:val="1"/>
          <w:wAfter w:w="14" w:type="dxa"/>
        </w:trPr>
        <w:tc>
          <w:tcPr>
            <w:tcW w:w="534" w:type="dxa"/>
          </w:tcPr>
          <w:p w14:paraId="3905A4C2" w14:textId="77777777" w:rsidR="00AD623A" w:rsidRPr="00F24693" w:rsidRDefault="00AD623A" w:rsidP="00984168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4.1.</w:t>
            </w:r>
          </w:p>
        </w:tc>
        <w:tc>
          <w:tcPr>
            <w:tcW w:w="6832" w:type="dxa"/>
          </w:tcPr>
          <w:p w14:paraId="288E820A" w14:textId="6AE492B3" w:rsidR="00AD623A" w:rsidRPr="00F24693" w:rsidRDefault="00AD623A" w:rsidP="00984168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/>
                <w:sz w:val="24"/>
                <w:szCs w:val="24"/>
                <w:lang w:val="uk-UA" w:eastAsia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Оснащення закладів освіти сучасним обладнанням, інвентарем, меблями, навчально-наочними посібниками і підручниками, комп’ютерною, мультимедійною, інтерактивною,</w:t>
            </w:r>
            <w:r w:rsidR="001935BB"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</w:t>
            </w: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побутовою технікою, посудом, спортивним інвентарем та ін.</w:t>
            </w:r>
          </w:p>
        </w:tc>
        <w:tc>
          <w:tcPr>
            <w:tcW w:w="709" w:type="dxa"/>
          </w:tcPr>
          <w:p w14:paraId="7E1F921F" w14:textId="77777777" w:rsidR="00AD623A" w:rsidRPr="00F24693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2022-2024</w:t>
            </w:r>
          </w:p>
        </w:tc>
        <w:tc>
          <w:tcPr>
            <w:tcW w:w="1134" w:type="dxa"/>
          </w:tcPr>
          <w:p w14:paraId="1C359CF6" w14:textId="77777777" w:rsidR="00AD623A" w:rsidRPr="00F24693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FD339D8" w14:textId="36C5BE1A" w:rsidR="00AD623A" w:rsidRPr="00F24693" w:rsidRDefault="00AD623A" w:rsidP="0098416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ЗЗСО, ЗДО</w:t>
            </w:r>
          </w:p>
          <w:p w14:paraId="755F0150" w14:textId="77777777" w:rsidR="00AD623A" w:rsidRPr="00F24693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 w:val="restart"/>
          </w:tcPr>
          <w:p w14:paraId="58C23ED7" w14:textId="183DEDBD" w:rsidR="00AD623A" w:rsidRPr="00F24693" w:rsidRDefault="00AD623A" w:rsidP="00984168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93" w:type="dxa"/>
          </w:tcPr>
          <w:p w14:paraId="2EF1A3C9" w14:textId="3B3D2D1B" w:rsidR="00AD623A" w:rsidRPr="00F24693" w:rsidRDefault="00FC2941" w:rsidP="001657EA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3061,6</w:t>
            </w:r>
          </w:p>
        </w:tc>
        <w:tc>
          <w:tcPr>
            <w:tcW w:w="851" w:type="dxa"/>
          </w:tcPr>
          <w:p w14:paraId="07251C28" w14:textId="13E30EE1" w:rsidR="00AD623A" w:rsidRPr="00F24693" w:rsidRDefault="00AD623A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1150,0</w:t>
            </w:r>
          </w:p>
          <w:p w14:paraId="35B5DE9B" w14:textId="77777777" w:rsidR="00AD623A" w:rsidRPr="00F24693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1D29C35E" w14:textId="77777777" w:rsidR="00AD623A" w:rsidRPr="00F24693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  <w:p w14:paraId="6638A591" w14:textId="77777777" w:rsidR="00AD623A" w:rsidRPr="00F24693" w:rsidRDefault="00AD623A" w:rsidP="001657EA">
            <w:pPr>
              <w:jc w:val="center"/>
              <w:rPr>
                <w:rFonts w:ascii="Times New Roman" w:eastAsia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2634A343" w14:textId="24A2E06B" w:rsidR="00AD623A" w:rsidRPr="00F24693" w:rsidRDefault="00035218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1731,6</w:t>
            </w:r>
          </w:p>
        </w:tc>
        <w:tc>
          <w:tcPr>
            <w:tcW w:w="995" w:type="dxa"/>
          </w:tcPr>
          <w:p w14:paraId="4C681748" w14:textId="6668605A" w:rsidR="00AD623A" w:rsidRPr="00F24693" w:rsidRDefault="00D91CA1" w:rsidP="001657EA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180</w:t>
            </w:r>
            <w:r w:rsidR="00A9231A" w:rsidRPr="00F2469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,0</w:t>
            </w:r>
          </w:p>
        </w:tc>
        <w:tc>
          <w:tcPr>
            <w:tcW w:w="1134" w:type="dxa"/>
            <w:gridSpan w:val="2"/>
            <w:vMerge w:val="restart"/>
          </w:tcPr>
          <w:p w14:paraId="50520C1B" w14:textId="79A9FA92" w:rsidR="00AD623A" w:rsidRPr="00F24693" w:rsidRDefault="00AD623A" w:rsidP="009C541B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Оновлення матеріально-технічної бази закладів освіти</w:t>
            </w:r>
          </w:p>
        </w:tc>
      </w:tr>
      <w:tr w:rsidR="003A7DBD" w:rsidRPr="00F24693" w14:paraId="3876037F" w14:textId="77777777" w:rsidTr="00B121E6">
        <w:trPr>
          <w:gridAfter w:val="1"/>
          <w:wAfter w:w="14" w:type="dxa"/>
        </w:trPr>
        <w:tc>
          <w:tcPr>
            <w:tcW w:w="534" w:type="dxa"/>
          </w:tcPr>
          <w:p w14:paraId="50A4E1A7" w14:textId="763A0AE6" w:rsidR="003A7DBD" w:rsidRPr="00F24693" w:rsidRDefault="003A7DBD" w:rsidP="003A7DBD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4.2.</w:t>
            </w:r>
          </w:p>
        </w:tc>
        <w:tc>
          <w:tcPr>
            <w:tcW w:w="6832" w:type="dxa"/>
          </w:tcPr>
          <w:p w14:paraId="4D022905" w14:textId="485115AF" w:rsidR="004A3215" w:rsidRPr="00F24693" w:rsidRDefault="003A7DBD" w:rsidP="004A3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Підготовка навчальних закладів до опалювального сезону (ремонт та реконструкція котелень, облаштування місць для зберігання твердого палива</w:t>
            </w:r>
            <w:r w:rsidR="00035218"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)</w:t>
            </w:r>
          </w:p>
          <w:p w14:paraId="6071A05A" w14:textId="60D91292" w:rsidR="003A7DBD" w:rsidRPr="00F24693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022190FD" w14:textId="1086DC69" w:rsidR="003A7DBD" w:rsidRPr="00F24693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="00D6519E"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-2023</w:t>
            </w:r>
          </w:p>
        </w:tc>
        <w:tc>
          <w:tcPr>
            <w:tcW w:w="1134" w:type="dxa"/>
          </w:tcPr>
          <w:p w14:paraId="50231EFA" w14:textId="77777777" w:rsidR="003A7DBD" w:rsidRPr="00F24693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6E683130" w14:textId="3C0093E6" w:rsidR="003A7DBD" w:rsidRPr="00F24693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ЗЗСО, Відділ </w:t>
            </w:r>
            <w:r w:rsidR="00B121E6" w:rsidRPr="00F24693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житлово-комунального господарства, будівництва та земельних відносин</w:t>
            </w:r>
            <w:r w:rsidRPr="00F24693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 Якушинецької сільської ради</w:t>
            </w:r>
          </w:p>
          <w:p w14:paraId="5CC3E9CA" w14:textId="77777777" w:rsidR="003A7DBD" w:rsidRPr="00F24693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62ECC6D8" w14:textId="77777777" w:rsidR="003A7DBD" w:rsidRPr="00F24693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309542DB" w14:textId="2FE06C36" w:rsidR="003A7DBD" w:rsidRPr="00F24693" w:rsidRDefault="0030159F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41026,3</w:t>
            </w:r>
          </w:p>
        </w:tc>
        <w:tc>
          <w:tcPr>
            <w:tcW w:w="851" w:type="dxa"/>
          </w:tcPr>
          <w:p w14:paraId="6932A519" w14:textId="02ECE29B" w:rsidR="003A7DBD" w:rsidRPr="00F24693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9 000,0</w:t>
            </w:r>
          </w:p>
        </w:tc>
        <w:tc>
          <w:tcPr>
            <w:tcW w:w="992" w:type="dxa"/>
          </w:tcPr>
          <w:p w14:paraId="56F48C3E" w14:textId="1DFC9781" w:rsidR="003A7DBD" w:rsidRPr="00F24693" w:rsidRDefault="0030159F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32026,3</w:t>
            </w:r>
          </w:p>
        </w:tc>
        <w:tc>
          <w:tcPr>
            <w:tcW w:w="995" w:type="dxa"/>
          </w:tcPr>
          <w:p w14:paraId="61D32597" w14:textId="77777777" w:rsidR="003A7DBD" w:rsidRPr="00F24693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</w:p>
          <w:p w14:paraId="64F24314" w14:textId="77777777" w:rsidR="003A7DBD" w:rsidRPr="00F24693" w:rsidRDefault="003A7DBD" w:rsidP="003A7DBD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</w:p>
          <w:p w14:paraId="7EB51065" w14:textId="77777777" w:rsidR="003A7DBD" w:rsidRPr="00F24693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1134" w:type="dxa"/>
            <w:gridSpan w:val="2"/>
            <w:vMerge/>
          </w:tcPr>
          <w:p w14:paraId="0342E5C9" w14:textId="77777777" w:rsidR="003A7DBD" w:rsidRPr="00F24693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DBD" w:rsidRPr="00F24693" w14:paraId="561583D6" w14:textId="77777777" w:rsidTr="00B121E6">
        <w:trPr>
          <w:gridAfter w:val="1"/>
          <w:wAfter w:w="14" w:type="dxa"/>
          <w:trHeight w:val="2181"/>
        </w:trPr>
        <w:tc>
          <w:tcPr>
            <w:tcW w:w="534" w:type="dxa"/>
          </w:tcPr>
          <w:p w14:paraId="37C8DA06" w14:textId="77777777" w:rsidR="003A7DBD" w:rsidRPr="00F24693" w:rsidRDefault="003A7DBD" w:rsidP="003A7DBD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bookmarkStart w:id="1" w:name="_Hlk134427824"/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lastRenderedPageBreak/>
              <w:t xml:space="preserve">4.3. </w:t>
            </w:r>
          </w:p>
        </w:tc>
        <w:tc>
          <w:tcPr>
            <w:tcW w:w="6832" w:type="dxa"/>
          </w:tcPr>
          <w:p w14:paraId="73CF240A" w14:textId="334C5287" w:rsidR="004A3215" w:rsidRPr="00F24693" w:rsidRDefault="003A7DBD" w:rsidP="004A3215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Впровадження заходів з енергозбереження та енергоефективності в тому числі</w:t>
            </w:r>
            <w:r w:rsidR="004A3215"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ремонти та реконструкції систем опалення, утеплення даху та фасадів приміщень</w:t>
            </w:r>
            <w:r w:rsidR="006B5D35"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 закладів освіти</w:t>
            </w:r>
          </w:p>
          <w:p w14:paraId="2F60DB18" w14:textId="524CCF92" w:rsidR="003A7DBD" w:rsidRPr="00F24693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709" w:type="dxa"/>
          </w:tcPr>
          <w:p w14:paraId="31C1E310" w14:textId="5BC1BCE2" w:rsidR="003A7DBD" w:rsidRPr="00F24693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2022</w:t>
            </w:r>
            <w:r w:rsidR="00D6519E"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-2024</w:t>
            </w:r>
          </w:p>
        </w:tc>
        <w:tc>
          <w:tcPr>
            <w:tcW w:w="1134" w:type="dxa"/>
          </w:tcPr>
          <w:p w14:paraId="7630B141" w14:textId="77777777" w:rsidR="003A7DBD" w:rsidRPr="00F24693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450CFFA7" w14:textId="14295901" w:rsidR="003A7DBD" w:rsidRPr="00F24693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ЗЗСО, </w:t>
            </w:r>
            <w:r w:rsidR="00B121E6" w:rsidRPr="00F24693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Відділ житлово-комунального господарства, будівництва та земельних відносин </w:t>
            </w:r>
            <w:r w:rsidRPr="00F24693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Якушинецької сільської ради</w:t>
            </w:r>
          </w:p>
          <w:p w14:paraId="1EB87905" w14:textId="77777777" w:rsidR="003A7DBD" w:rsidRPr="00F24693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26077602" w14:textId="77777777" w:rsidR="003A7DBD" w:rsidRPr="00F24693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5FCE136F" w14:textId="05EAED21" w:rsidR="005D4667" w:rsidRPr="00F24693" w:rsidRDefault="00FC2941" w:rsidP="005D466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41695,2</w:t>
            </w:r>
          </w:p>
          <w:p w14:paraId="5ECB9684" w14:textId="77777777" w:rsidR="005D4667" w:rsidRPr="00F24693" w:rsidRDefault="005D4667" w:rsidP="005D466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7451771B" w14:textId="77777777" w:rsidR="005D4667" w:rsidRPr="00F24693" w:rsidRDefault="005D4667" w:rsidP="005D466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358E013D" w14:textId="77777777" w:rsidR="005D4667" w:rsidRPr="00F24693" w:rsidRDefault="005D4667" w:rsidP="005D466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592A92F6" w14:textId="77777777" w:rsidR="005D4667" w:rsidRPr="00F24693" w:rsidRDefault="005D4667" w:rsidP="005D466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  <w:p w14:paraId="0746DF41" w14:textId="74D17E70" w:rsidR="005D4667" w:rsidRPr="00F24693" w:rsidRDefault="005D4667" w:rsidP="005D4667">
            <w:pPr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</w:p>
        </w:tc>
        <w:tc>
          <w:tcPr>
            <w:tcW w:w="851" w:type="dxa"/>
          </w:tcPr>
          <w:p w14:paraId="44EF80C0" w14:textId="09ADAD08" w:rsidR="003A7DBD" w:rsidRPr="00F24693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950,0</w:t>
            </w:r>
          </w:p>
        </w:tc>
        <w:tc>
          <w:tcPr>
            <w:tcW w:w="992" w:type="dxa"/>
          </w:tcPr>
          <w:p w14:paraId="332B322C" w14:textId="12E52C15" w:rsidR="003A7DBD" w:rsidRPr="00F24693" w:rsidRDefault="0030159F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19 494,2</w:t>
            </w:r>
          </w:p>
        </w:tc>
        <w:tc>
          <w:tcPr>
            <w:tcW w:w="995" w:type="dxa"/>
          </w:tcPr>
          <w:p w14:paraId="1B309575" w14:textId="0BA3A444" w:rsidR="003A7DBD" w:rsidRPr="00F24693" w:rsidRDefault="00863C8C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21 251,0</w:t>
            </w:r>
          </w:p>
        </w:tc>
        <w:tc>
          <w:tcPr>
            <w:tcW w:w="1134" w:type="dxa"/>
            <w:gridSpan w:val="2"/>
            <w:vMerge/>
          </w:tcPr>
          <w:p w14:paraId="31E26A51" w14:textId="77777777" w:rsidR="003A7DBD" w:rsidRPr="00F24693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tr w:rsidR="003A7DBD" w:rsidRPr="00F24693" w14:paraId="2D858130" w14:textId="77777777" w:rsidTr="00B121E6">
        <w:trPr>
          <w:gridAfter w:val="1"/>
          <w:wAfter w:w="14" w:type="dxa"/>
        </w:trPr>
        <w:tc>
          <w:tcPr>
            <w:tcW w:w="534" w:type="dxa"/>
          </w:tcPr>
          <w:p w14:paraId="2F1CA33C" w14:textId="3F5F0D07" w:rsidR="003A7DBD" w:rsidRPr="00F24693" w:rsidRDefault="003A7DBD" w:rsidP="003A7DBD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uk-UA"/>
              </w:rPr>
              <w:t>4.4.</w:t>
            </w:r>
          </w:p>
        </w:tc>
        <w:tc>
          <w:tcPr>
            <w:tcW w:w="6832" w:type="dxa"/>
          </w:tcPr>
          <w:p w14:paraId="78AF11EE" w14:textId="697370D4" w:rsidR="003A7DBD" w:rsidRPr="00F24693" w:rsidRDefault="003A7DBD" w:rsidP="003A7DBD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Проведення ремонтів та реконструкцій закладів освіти</w:t>
            </w:r>
          </w:p>
        </w:tc>
        <w:tc>
          <w:tcPr>
            <w:tcW w:w="709" w:type="dxa"/>
          </w:tcPr>
          <w:p w14:paraId="6F4FCF32" w14:textId="12EAB7EC" w:rsidR="003A7DBD" w:rsidRPr="00F24693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1134" w:type="dxa"/>
          </w:tcPr>
          <w:p w14:paraId="1F60C7DC" w14:textId="77777777" w:rsidR="003A7DBD" w:rsidRPr="00F24693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/>
              </w:rPr>
              <w:t xml:space="preserve">Відділ, </w:t>
            </w:r>
          </w:p>
          <w:p w14:paraId="5EE002C2" w14:textId="5579285A" w:rsidR="003A7DBD" w:rsidRPr="00F24693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ЗЗСО, </w:t>
            </w:r>
            <w:r w:rsidR="00B121E6" w:rsidRPr="00F24693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 xml:space="preserve">Відділ житлово-комунального господарства, будівництва та земельних відносин </w:t>
            </w:r>
            <w:r w:rsidRPr="00F24693">
              <w:rPr>
                <w:rFonts w:ascii="Times New Roman" w:hAnsi="Times New Roman" w:cs="Times New Roman"/>
                <w:sz w:val="24"/>
                <w:szCs w:val="24"/>
                <w:lang w:val="uk-UA" w:eastAsia="zh-CN"/>
              </w:rPr>
              <w:t>Якушинецької сільської ради</w:t>
            </w:r>
          </w:p>
          <w:p w14:paraId="63CC9531" w14:textId="77777777" w:rsidR="003A7DBD" w:rsidRPr="00F24693" w:rsidRDefault="003A7DBD" w:rsidP="003A7DB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  <w:vMerge/>
          </w:tcPr>
          <w:p w14:paraId="3A846586" w14:textId="77777777" w:rsidR="003A7DBD" w:rsidRPr="00F24693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  <w:tc>
          <w:tcPr>
            <w:tcW w:w="993" w:type="dxa"/>
          </w:tcPr>
          <w:p w14:paraId="04378EAA" w14:textId="49B1A461" w:rsidR="003A7DBD" w:rsidRPr="00F24693" w:rsidRDefault="00FC2941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uk-UA"/>
              </w:rPr>
              <w:t>18566,9</w:t>
            </w:r>
          </w:p>
        </w:tc>
        <w:tc>
          <w:tcPr>
            <w:tcW w:w="851" w:type="dxa"/>
          </w:tcPr>
          <w:p w14:paraId="6268C016" w14:textId="558DAB89" w:rsidR="003A7DBD" w:rsidRPr="00F24693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-</w:t>
            </w:r>
          </w:p>
        </w:tc>
        <w:tc>
          <w:tcPr>
            <w:tcW w:w="992" w:type="dxa"/>
          </w:tcPr>
          <w:p w14:paraId="2433D5DE" w14:textId="7F54E571" w:rsidR="003A7DBD" w:rsidRPr="00F24693" w:rsidRDefault="0030159F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13 305</w:t>
            </w:r>
            <w:r w:rsidR="003A7DBD" w:rsidRPr="00F2469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,</w:t>
            </w:r>
            <w:r w:rsidRPr="00F24693"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7</w:t>
            </w:r>
          </w:p>
          <w:p w14:paraId="679DEBE6" w14:textId="0B642C8C" w:rsidR="003A7DBD" w:rsidRPr="00F24693" w:rsidRDefault="003A7DBD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</w:p>
        </w:tc>
        <w:tc>
          <w:tcPr>
            <w:tcW w:w="995" w:type="dxa"/>
          </w:tcPr>
          <w:p w14:paraId="306FC394" w14:textId="268B88F7" w:rsidR="003A7DBD" w:rsidRPr="00F24693" w:rsidRDefault="00863C8C" w:rsidP="003A7DBD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sz w:val="22"/>
                <w:szCs w:val="22"/>
                <w:lang w:val="uk-UA"/>
              </w:rPr>
              <w:t>5 261,2</w:t>
            </w:r>
          </w:p>
        </w:tc>
        <w:tc>
          <w:tcPr>
            <w:tcW w:w="1134" w:type="dxa"/>
            <w:gridSpan w:val="2"/>
            <w:vMerge/>
          </w:tcPr>
          <w:p w14:paraId="4AAEC341" w14:textId="77777777" w:rsidR="003A7DBD" w:rsidRPr="00F24693" w:rsidRDefault="003A7DBD" w:rsidP="003A7DBD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</w:p>
        </w:tc>
      </w:tr>
      <w:bookmarkEnd w:id="1"/>
    </w:tbl>
    <w:p w14:paraId="774C394F" w14:textId="48596916" w:rsidR="00C85123" w:rsidRPr="00F24693" w:rsidRDefault="00C85123" w:rsidP="00C41F0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92156D2" w14:textId="7F0C8A5B" w:rsidR="00EB4D3C" w:rsidRPr="00F24693" w:rsidRDefault="00EB4D3C" w:rsidP="00C41F0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016546C" w14:textId="77777777" w:rsidR="00801E1A" w:rsidRPr="00F24693" w:rsidRDefault="00801E1A" w:rsidP="00C41F02">
      <w:pPr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</w:p>
    <w:p w14:paraId="5F8B3A47" w14:textId="40588AEE" w:rsidR="00EB4D3C" w:rsidRPr="00F24693" w:rsidRDefault="00EB4D3C" w:rsidP="00EB4D3C">
      <w:pPr>
        <w:widowControl w:val="0"/>
        <w:tabs>
          <w:tab w:val="left" w:pos="28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 w:eastAsia="zh-CN"/>
        </w:rPr>
      </w:pPr>
      <w:r w:rsidRPr="00F24693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Напрямок 5. ШКІЛЬНИЙ ГРОМАДСЬКИЙ БЮДЖЕТ</w:t>
      </w:r>
    </w:p>
    <w:p w14:paraId="7B479480" w14:textId="1CB2CFD7" w:rsidR="00EB4D3C" w:rsidRPr="00F24693" w:rsidRDefault="00EB4D3C" w:rsidP="00EB4D3C">
      <w:pPr>
        <w:spacing w:after="0" w:line="100" w:lineRule="atLeast"/>
        <w:jc w:val="both"/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zh-CN"/>
        </w:rPr>
      </w:pPr>
      <w:r w:rsidRPr="00F24693">
        <w:rPr>
          <w:rFonts w:ascii="Times New Roman" w:eastAsia="Calibri" w:hAnsi="Times New Roman" w:cs="Times New Roman"/>
          <w:b/>
          <w:bCs/>
          <w:i/>
          <w:iCs/>
          <w:color w:val="000000" w:themeColor="text1"/>
          <w:sz w:val="24"/>
          <w:szCs w:val="24"/>
          <w:lang w:val="uk-UA" w:eastAsia="zh-CN"/>
        </w:rPr>
        <w:t xml:space="preserve">Завдання: </w:t>
      </w:r>
      <w:r w:rsidRPr="00F246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Створення </w:t>
      </w:r>
      <w:r w:rsidR="00801E1A" w:rsidRPr="00F246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можливості</w:t>
      </w:r>
      <w:r w:rsidRPr="00F246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участі учнів громади у процесі, в якому частина бюджету </w:t>
      </w:r>
      <w:r w:rsidR="00801E1A" w:rsidRPr="00F246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закладів загальної середньої освіти,</w:t>
      </w:r>
      <w:r w:rsidRPr="00F246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шляхом голосування</w:t>
      </w:r>
      <w:r w:rsidR="00801E1A" w:rsidRPr="00F246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>,</w:t>
      </w:r>
      <w:r w:rsidRPr="00F24693">
        <w:rPr>
          <w:rFonts w:ascii="Times New Roman" w:hAnsi="Times New Roman" w:cs="Times New Roman"/>
          <w:color w:val="000000" w:themeColor="text1"/>
          <w:sz w:val="24"/>
          <w:szCs w:val="24"/>
          <w:lang w:val="uk-UA"/>
        </w:rPr>
        <w:t xml:space="preserve"> спрямовується на реалізацію кращих ідей учнів. Розвиток системи взаємодії органу місцевого самоврядування та шкільної громадськості шляхом підготовки, подачі, аналізу, відбору та реалізації проєктів.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534"/>
        <w:gridCol w:w="6265"/>
        <w:gridCol w:w="850"/>
        <w:gridCol w:w="992"/>
        <w:gridCol w:w="851"/>
        <w:gridCol w:w="993"/>
        <w:gridCol w:w="851"/>
        <w:gridCol w:w="992"/>
        <w:gridCol w:w="995"/>
        <w:gridCol w:w="14"/>
        <w:gridCol w:w="1826"/>
      </w:tblGrid>
      <w:tr w:rsidR="00801E1A" w:rsidRPr="00F24693" w14:paraId="6228B67F" w14:textId="77777777" w:rsidTr="009810A3">
        <w:tc>
          <w:tcPr>
            <w:tcW w:w="534" w:type="dxa"/>
            <w:vMerge w:val="restart"/>
          </w:tcPr>
          <w:p w14:paraId="26771700" w14:textId="77777777" w:rsidR="00EB4D3C" w:rsidRPr="00F24693" w:rsidRDefault="00EB4D3C" w:rsidP="00A91087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№</w:t>
            </w:r>
          </w:p>
          <w:p w14:paraId="41BA1A17" w14:textId="77777777" w:rsidR="00EB4D3C" w:rsidRPr="00F24693" w:rsidRDefault="00EB4D3C" w:rsidP="00A91087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з/п</w:t>
            </w:r>
          </w:p>
        </w:tc>
        <w:tc>
          <w:tcPr>
            <w:tcW w:w="6265" w:type="dxa"/>
            <w:vMerge w:val="restart"/>
          </w:tcPr>
          <w:p w14:paraId="1B87BBF3" w14:textId="77777777" w:rsidR="00EB4D3C" w:rsidRPr="00F24693" w:rsidRDefault="00EB4D3C" w:rsidP="00A910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Зміст заходів</w:t>
            </w:r>
          </w:p>
        </w:tc>
        <w:tc>
          <w:tcPr>
            <w:tcW w:w="850" w:type="dxa"/>
            <w:vMerge w:val="restart"/>
          </w:tcPr>
          <w:p w14:paraId="414219B7" w14:textId="77777777" w:rsidR="00EB4D3C" w:rsidRPr="00F24693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Строк виконання заходу</w:t>
            </w:r>
          </w:p>
        </w:tc>
        <w:tc>
          <w:tcPr>
            <w:tcW w:w="992" w:type="dxa"/>
            <w:vMerge w:val="restart"/>
          </w:tcPr>
          <w:p w14:paraId="1FE1636A" w14:textId="77777777" w:rsidR="00EB4D3C" w:rsidRPr="00F24693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Виконавці</w:t>
            </w:r>
          </w:p>
        </w:tc>
        <w:tc>
          <w:tcPr>
            <w:tcW w:w="851" w:type="dxa"/>
            <w:vMerge w:val="restart"/>
          </w:tcPr>
          <w:p w14:paraId="24AF9C7F" w14:textId="77777777" w:rsidR="00EB4D3C" w:rsidRPr="00F24693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Джерела фінансуання</w:t>
            </w:r>
          </w:p>
        </w:tc>
        <w:tc>
          <w:tcPr>
            <w:tcW w:w="3845" w:type="dxa"/>
            <w:gridSpan w:val="5"/>
          </w:tcPr>
          <w:p w14:paraId="00137674" w14:textId="77777777" w:rsidR="00EB4D3C" w:rsidRPr="00F24693" w:rsidRDefault="00EB4D3C" w:rsidP="00A91087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Обсяги фінансування по роках, тис.грн.</w:t>
            </w:r>
          </w:p>
        </w:tc>
        <w:tc>
          <w:tcPr>
            <w:tcW w:w="1826" w:type="dxa"/>
          </w:tcPr>
          <w:p w14:paraId="05B3EA1B" w14:textId="77777777" w:rsidR="00EB4D3C" w:rsidRPr="00F24693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Очікувані результати</w:t>
            </w:r>
          </w:p>
        </w:tc>
      </w:tr>
      <w:tr w:rsidR="00801E1A" w:rsidRPr="00F24693" w14:paraId="51B3067D" w14:textId="77777777" w:rsidTr="009810A3">
        <w:tc>
          <w:tcPr>
            <w:tcW w:w="534" w:type="dxa"/>
            <w:vMerge/>
          </w:tcPr>
          <w:p w14:paraId="4EEDFF78" w14:textId="77777777" w:rsidR="00EB4D3C" w:rsidRPr="00F24693" w:rsidRDefault="00EB4D3C" w:rsidP="00A91087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65" w:type="dxa"/>
            <w:vMerge/>
          </w:tcPr>
          <w:p w14:paraId="1B6E8459" w14:textId="77777777" w:rsidR="00EB4D3C" w:rsidRPr="00F24693" w:rsidRDefault="00EB4D3C" w:rsidP="00A910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79D8176E" w14:textId="77777777" w:rsidR="00EB4D3C" w:rsidRPr="00F24693" w:rsidRDefault="00EB4D3C" w:rsidP="00A910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vMerge/>
          </w:tcPr>
          <w:p w14:paraId="7207D3A4" w14:textId="77777777" w:rsidR="00EB4D3C" w:rsidRPr="00F24693" w:rsidRDefault="00EB4D3C" w:rsidP="00A910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vMerge/>
          </w:tcPr>
          <w:p w14:paraId="314F1E02" w14:textId="77777777" w:rsidR="00EB4D3C" w:rsidRPr="00F24693" w:rsidRDefault="00EB4D3C" w:rsidP="00A910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</w:tcPr>
          <w:p w14:paraId="433F0E10" w14:textId="77777777" w:rsidR="00EB4D3C" w:rsidRPr="00F24693" w:rsidRDefault="00EB4D3C" w:rsidP="00A91087">
            <w:pPr>
              <w:widowControl w:val="0"/>
              <w:tabs>
                <w:tab w:val="left" w:pos="33"/>
              </w:tabs>
              <w:ind w:left="-108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Всього</w:t>
            </w:r>
          </w:p>
        </w:tc>
        <w:tc>
          <w:tcPr>
            <w:tcW w:w="2838" w:type="dxa"/>
            <w:gridSpan w:val="3"/>
          </w:tcPr>
          <w:p w14:paraId="650B65C2" w14:textId="77777777" w:rsidR="00EB4D3C" w:rsidRPr="00F24693" w:rsidRDefault="00EB4D3C" w:rsidP="00A91087">
            <w:pPr>
              <w:keepNext/>
              <w:keepLines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  <w:t>у тому числі:</w:t>
            </w:r>
          </w:p>
        </w:tc>
        <w:tc>
          <w:tcPr>
            <w:tcW w:w="1840" w:type="dxa"/>
            <w:gridSpan w:val="2"/>
            <w:vMerge w:val="restart"/>
          </w:tcPr>
          <w:p w14:paraId="014BBD8A" w14:textId="33B741AF" w:rsidR="00EB4D3C" w:rsidRPr="00F24693" w:rsidRDefault="00801E1A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В</w:t>
            </w:r>
            <w:r w:rsidR="00EB4D3C" w:rsidRPr="00F24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иявлення та ефективне вирішення проблем і задоволення потреб учнів </w:t>
            </w:r>
            <w:r w:rsidR="009810A3" w:rsidRPr="00F24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громади </w:t>
            </w:r>
            <w:r w:rsidR="00EB4D3C" w:rsidRPr="00F24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 на локальному рівні при безпосередній їх участі</w:t>
            </w:r>
          </w:p>
        </w:tc>
      </w:tr>
      <w:tr w:rsidR="00801E1A" w:rsidRPr="00F24693" w14:paraId="00D58609" w14:textId="77777777" w:rsidTr="009810A3">
        <w:trPr>
          <w:trHeight w:val="556"/>
        </w:trPr>
        <w:tc>
          <w:tcPr>
            <w:tcW w:w="534" w:type="dxa"/>
            <w:vMerge/>
          </w:tcPr>
          <w:p w14:paraId="5C0CBB75" w14:textId="77777777" w:rsidR="00EB4D3C" w:rsidRPr="00F24693" w:rsidRDefault="00EB4D3C" w:rsidP="00A91087">
            <w:pPr>
              <w:keepNext/>
              <w:keepLines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6265" w:type="dxa"/>
            <w:vMerge/>
          </w:tcPr>
          <w:p w14:paraId="6F8058D5" w14:textId="77777777" w:rsidR="00EB4D3C" w:rsidRPr="00F24693" w:rsidRDefault="00EB4D3C" w:rsidP="00A91087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0" w:type="dxa"/>
            <w:vMerge/>
          </w:tcPr>
          <w:p w14:paraId="29DCE1B6" w14:textId="77777777" w:rsidR="00EB4D3C" w:rsidRPr="00F24693" w:rsidRDefault="00EB4D3C" w:rsidP="00A910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992" w:type="dxa"/>
            <w:vMerge/>
          </w:tcPr>
          <w:p w14:paraId="19CBC030" w14:textId="77777777" w:rsidR="00EB4D3C" w:rsidRPr="00F24693" w:rsidRDefault="00EB4D3C" w:rsidP="00A910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851" w:type="dxa"/>
            <w:vMerge/>
          </w:tcPr>
          <w:p w14:paraId="3898A656" w14:textId="77777777" w:rsidR="00EB4D3C" w:rsidRPr="00F24693" w:rsidRDefault="00EB4D3C" w:rsidP="00A91087">
            <w:pPr>
              <w:spacing w:after="200" w:line="276" w:lineRule="auto"/>
              <w:jc w:val="center"/>
              <w:rPr>
                <w:rFonts w:asciiTheme="minorHAnsi" w:eastAsiaTheme="minorHAnsi" w:hAnsiTheme="minorHAnsi" w:cstheme="minorBidi"/>
                <w:color w:val="000000" w:themeColor="text1"/>
                <w:sz w:val="22"/>
                <w:szCs w:val="22"/>
                <w:lang w:val="uk-UA" w:eastAsia="en-US"/>
              </w:rPr>
            </w:pPr>
          </w:p>
        </w:tc>
        <w:tc>
          <w:tcPr>
            <w:tcW w:w="993" w:type="dxa"/>
          </w:tcPr>
          <w:p w14:paraId="53321439" w14:textId="77777777" w:rsidR="00EB4D3C" w:rsidRPr="00F24693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433EA686" w14:textId="77777777" w:rsidR="00EB4D3C" w:rsidRPr="00F24693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2022 рік</w:t>
            </w:r>
          </w:p>
        </w:tc>
        <w:tc>
          <w:tcPr>
            <w:tcW w:w="992" w:type="dxa"/>
          </w:tcPr>
          <w:p w14:paraId="55873806" w14:textId="77777777" w:rsidR="00EB4D3C" w:rsidRPr="00F24693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 рік</w:t>
            </w:r>
          </w:p>
        </w:tc>
        <w:tc>
          <w:tcPr>
            <w:tcW w:w="995" w:type="dxa"/>
          </w:tcPr>
          <w:p w14:paraId="3F7D13C0" w14:textId="77777777" w:rsidR="00EB4D3C" w:rsidRPr="00F24693" w:rsidRDefault="00EB4D3C" w:rsidP="00A91087">
            <w:pPr>
              <w:spacing w:after="200" w:line="276" w:lineRule="auto"/>
              <w:jc w:val="center"/>
              <w:rPr>
                <w:rFonts w:ascii="Times New Roman" w:eastAsiaTheme="minorHAnsi" w:hAnsi="Times New Roman" w:cs="Times New Roman"/>
                <w:color w:val="000000" w:themeColor="text1"/>
                <w:sz w:val="24"/>
                <w:szCs w:val="24"/>
                <w:lang w:val="uk-UA" w:eastAsia="en-US"/>
              </w:rPr>
            </w:pPr>
            <w:r w:rsidRPr="00F24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2024 рік</w:t>
            </w:r>
          </w:p>
        </w:tc>
        <w:tc>
          <w:tcPr>
            <w:tcW w:w="1840" w:type="dxa"/>
            <w:gridSpan w:val="2"/>
            <w:vMerge/>
          </w:tcPr>
          <w:p w14:paraId="3C6B70DC" w14:textId="77777777" w:rsidR="00EB4D3C" w:rsidRPr="00F24693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  <w:tr w:rsidR="00801E1A" w:rsidRPr="00F24693" w14:paraId="72A184C0" w14:textId="77777777" w:rsidTr="009810A3">
        <w:tc>
          <w:tcPr>
            <w:tcW w:w="534" w:type="dxa"/>
          </w:tcPr>
          <w:p w14:paraId="1A83C025" w14:textId="3885B580" w:rsidR="00EB4D3C" w:rsidRPr="00F24693" w:rsidRDefault="00EB4D3C" w:rsidP="00A91087">
            <w:pPr>
              <w:keepNext/>
              <w:keepLines/>
              <w:spacing w:line="276" w:lineRule="auto"/>
              <w:ind w:right="-144"/>
              <w:jc w:val="both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color w:val="000000" w:themeColor="text1"/>
                <w:sz w:val="24"/>
                <w:szCs w:val="24"/>
                <w:lang w:val="uk-UA"/>
              </w:rPr>
              <w:t>5.1.</w:t>
            </w:r>
          </w:p>
        </w:tc>
        <w:tc>
          <w:tcPr>
            <w:tcW w:w="6265" w:type="dxa"/>
          </w:tcPr>
          <w:p w14:paraId="1EB8BC10" w14:textId="77777777" w:rsidR="00EB4D3C" w:rsidRPr="00F24693" w:rsidRDefault="00EB4D3C" w:rsidP="00EB4D3C">
            <w:pPr>
              <w:pStyle w:val="Default"/>
              <w:jc w:val="both"/>
              <w:rPr>
                <w:color w:val="000000" w:themeColor="text1"/>
                <w:sz w:val="23"/>
                <w:szCs w:val="23"/>
                <w:lang w:val="uk-UA"/>
              </w:rPr>
            </w:pPr>
            <w:r w:rsidRPr="00F24693">
              <w:rPr>
                <w:color w:val="000000" w:themeColor="text1"/>
                <w:sz w:val="23"/>
                <w:szCs w:val="23"/>
                <w:lang w:val="uk-UA"/>
              </w:rPr>
              <w:t xml:space="preserve">Виконання проєктів, які визнано переможцями </w:t>
            </w:r>
          </w:p>
          <w:p w14:paraId="4B6EF9BF" w14:textId="564745C8" w:rsidR="00EB4D3C" w:rsidRPr="00F24693" w:rsidRDefault="00EB4D3C" w:rsidP="00A91087">
            <w:pPr>
              <w:spacing w:line="276" w:lineRule="auto"/>
              <w:jc w:val="both"/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uk-UA" w:eastAsia="uk-UA"/>
              </w:rPr>
            </w:pPr>
          </w:p>
        </w:tc>
        <w:tc>
          <w:tcPr>
            <w:tcW w:w="850" w:type="dxa"/>
          </w:tcPr>
          <w:p w14:paraId="7B700377" w14:textId="4A9C5984" w:rsidR="00EB4D3C" w:rsidRPr="00F24693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2023-2024</w:t>
            </w:r>
          </w:p>
        </w:tc>
        <w:tc>
          <w:tcPr>
            <w:tcW w:w="992" w:type="dxa"/>
          </w:tcPr>
          <w:p w14:paraId="1341E41E" w14:textId="77777777" w:rsidR="00EB4D3C" w:rsidRPr="00F24693" w:rsidRDefault="00EB4D3C" w:rsidP="00A910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 xml:space="preserve">Відділ, </w:t>
            </w:r>
          </w:p>
          <w:p w14:paraId="61D91E59" w14:textId="4D692B40" w:rsidR="00EB4D3C" w:rsidRPr="00F24693" w:rsidRDefault="00EB4D3C" w:rsidP="00A91087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</w:pPr>
            <w:r w:rsidRPr="00F24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 w:eastAsia="zh-CN"/>
              </w:rPr>
              <w:t>ЗЗСО</w:t>
            </w:r>
          </w:p>
          <w:p w14:paraId="616E3929" w14:textId="77777777" w:rsidR="00EB4D3C" w:rsidRPr="00F24693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  <w:tc>
          <w:tcPr>
            <w:tcW w:w="851" w:type="dxa"/>
          </w:tcPr>
          <w:p w14:paraId="5C93CB42" w14:textId="76F00DB6" w:rsidR="00EB4D3C" w:rsidRPr="00F24693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  <w:r w:rsidRPr="00F24693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  <w:t>Бюджет Якушинецької територіальної громади</w:t>
            </w:r>
          </w:p>
        </w:tc>
        <w:tc>
          <w:tcPr>
            <w:tcW w:w="993" w:type="dxa"/>
          </w:tcPr>
          <w:p w14:paraId="2CE99C5D" w14:textId="7928BEAC" w:rsidR="00EB4D3C" w:rsidRPr="00F24693" w:rsidRDefault="00863C8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64</w:t>
            </w:r>
            <w:r w:rsidR="0033354E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0</w:t>
            </w:r>
            <w:r w:rsidR="00EB4D3C" w:rsidRPr="00F24693"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  <w:t>,0</w:t>
            </w:r>
          </w:p>
        </w:tc>
        <w:tc>
          <w:tcPr>
            <w:tcW w:w="851" w:type="dxa"/>
          </w:tcPr>
          <w:p w14:paraId="19205927" w14:textId="724AEEE8" w:rsidR="00EB4D3C" w:rsidRPr="00F24693" w:rsidRDefault="00EB4D3C" w:rsidP="00A91087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0,0</w:t>
            </w:r>
          </w:p>
          <w:p w14:paraId="0908FDF2" w14:textId="77777777" w:rsidR="00EB4D3C" w:rsidRPr="00F24693" w:rsidRDefault="00EB4D3C" w:rsidP="00A910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3902D90C" w14:textId="77777777" w:rsidR="00EB4D3C" w:rsidRPr="00F24693" w:rsidRDefault="00EB4D3C" w:rsidP="00A910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  <w:p w14:paraId="3D4D7AAD" w14:textId="77777777" w:rsidR="00EB4D3C" w:rsidRPr="00F24693" w:rsidRDefault="00EB4D3C" w:rsidP="00A91087">
            <w:pPr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2"/>
                <w:szCs w:val="22"/>
                <w:lang w:val="uk-UA"/>
              </w:rPr>
            </w:pPr>
          </w:p>
        </w:tc>
        <w:tc>
          <w:tcPr>
            <w:tcW w:w="992" w:type="dxa"/>
          </w:tcPr>
          <w:p w14:paraId="6068061A" w14:textId="1EB6A9BC" w:rsidR="00EB4D3C" w:rsidRPr="00F24693" w:rsidRDefault="00863C8C" w:rsidP="00A91087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32</w:t>
            </w:r>
            <w:r w:rsidR="0033354E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0</w:t>
            </w:r>
            <w:r w:rsidR="00EB4D3C" w:rsidRPr="00F24693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,0</w:t>
            </w:r>
          </w:p>
        </w:tc>
        <w:tc>
          <w:tcPr>
            <w:tcW w:w="995" w:type="dxa"/>
          </w:tcPr>
          <w:p w14:paraId="11BF09AF" w14:textId="6BC0B192" w:rsidR="00EB4D3C" w:rsidRPr="00F24693" w:rsidRDefault="00EB4D3C" w:rsidP="00A91087">
            <w:pPr>
              <w:keepNext/>
              <w:keepLines/>
              <w:spacing w:line="276" w:lineRule="auto"/>
              <w:ind w:right="-144"/>
              <w:jc w:val="center"/>
              <w:outlineLvl w:val="1"/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</w:pPr>
            <w:r w:rsidRPr="00F24693">
              <w:rPr>
                <w:rFonts w:ascii="Times New Roman" w:eastAsia="Times New Roman" w:hAnsi="Times New Roman" w:cs="Times New Roman"/>
                <w:bCs/>
                <w:color w:val="000000" w:themeColor="text1"/>
                <w:sz w:val="22"/>
                <w:szCs w:val="22"/>
                <w:lang w:val="uk-UA"/>
              </w:rPr>
              <w:t>320,0</w:t>
            </w:r>
          </w:p>
        </w:tc>
        <w:tc>
          <w:tcPr>
            <w:tcW w:w="1840" w:type="dxa"/>
            <w:gridSpan w:val="2"/>
            <w:vMerge/>
          </w:tcPr>
          <w:p w14:paraId="68E34A2D" w14:textId="7C90B39B" w:rsidR="00EB4D3C" w:rsidRPr="00F24693" w:rsidRDefault="00EB4D3C" w:rsidP="00A91087">
            <w:pPr>
              <w:widowControl w:val="0"/>
              <w:tabs>
                <w:tab w:val="left" w:pos="284"/>
              </w:tabs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uk-UA"/>
              </w:rPr>
            </w:pPr>
          </w:p>
        </w:tc>
      </w:tr>
    </w:tbl>
    <w:p w14:paraId="1F24BD9F" w14:textId="77777777" w:rsidR="00EB4D3C" w:rsidRPr="00F24693" w:rsidRDefault="00EB4D3C" w:rsidP="00C41F02">
      <w:pPr>
        <w:rPr>
          <w:rFonts w:ascii="Times New Roman" w:hAnsi="Times New Roman" w:cs="Times New Roman"/>
          <w:color w:val="FF0000"/>
          <w:sz w:val="28"/>
          <w:szCs w:val="28"/>
          <w:lang w:val="uk-UA"/>
        </w:rPr>
      </w:pPr>
    </w:p>
    <w:p w14:paraId="063C76E6" w14:textId="77777777" w:rsidR="00EB4D3C" w:rsidRPr="00F24693" w:rsidRDefault="00EB4D3C" w:rsidP="00C41F02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E40F44C" w14:textId="38E7E607" w:rsidR="00C41F02" w:rsidRPr="00F24693" w:rsidRDefault="00436A71" w:rsidP="00C41F02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F24693"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</w:t>
      </w:r>
      <w:r w:rsidR="00C41F02" w:rsidRPr="00F24693">
        <w:rPr>
          <w:rFonts w:ascii="Times New Roman" w:hAnsi="Times New Roman" w:cs="Times New Roman"/>
          <w:sz w:val="28"/>
          <w:szCs w:val="28"/>
          <w:lang w:val="uk-UA"/>
        </w:rPr>
        <w:t xml:space="preserve">                                                                                                                        </w:t>
      </w:r>
      <w:r w:rsidRPr="00F24693">
        <w:rPr>
          <w:rFonts w:ascii="Times New Roman" w:hAnsi="Times New Roman" w:cs="Times New Roman"/>
          <w:sz w:val="28"/>
          <w:szCs w:val="28"/>
          <w:lang w:val="uk-UA"/>
        </w:rPr>
        <w:t>Катерина КОСТЮК</w:t>
      </w:r>
    </w:p>
    <w:sectPr w:rsidR="00C41F02" w:rsidRPr="00F24693" w:rsidSect="009C541B">
      <w:pgSz w:w="16838" w:h="11906" w:orient="landscape"/>
      <w:pgMar w:top="568" w:right="1134" w:bottom="142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ED142C" w14:textId="77777777" w:rsidR="00BD673E" w:rsidRDefault="00BD673E" w:rsidP="00125732">
      <w:pPr>
        <w:spacing w:after="0" w:line="240" w:lineRule="auto"/>
      </w:pPr>
      <w:r>
        <w:separator/>
      </w:r>
    </w:p>
  </w:endnote>
  <w:endnote w:type="continuationSeparator" w:id="0">
    <w:p w14:paraId="0AC909E6" w14:textId="77777777" w:rsidR="00BD673E" w:rsidRDefault="00BD673E" w:rsidP="001257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3EE814" w14:textId="77777777" w:rsidR="00BD673E" w:rsidRDefault="00BD673E" w:rsidP="00125732">
      <w:pPr>
        <w:spacing w:after="0" w:line="240" w:lineRule="auto"/>
      </w:pPr>
      <w:r>
        <w:separator/>
      </w:r>
    </w:p>
  </w:footnote>
  <w:footnote w:type="continuationSeparator" w:id="0">
    <w:p w14:paraId="126DABC2" w14:textId="77777777" w:rsidR="00BD673E" w:rsidRDefault="00BD673E" w:rsidP="001257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52C774F"/>
    <w:multiLevelType w:val="hybridMultilevel"/>
    <w:tmpl w:val="9FFE6956"/>
    <w:lvl w:ilvl="0" w:tplc="1FC8B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2F1C81"/>
    <w:multiLevelType w:val="multilevel"/>
    <w:tmpl w:val="94865530"/>
    <w:styleLink w:val="WW8Num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num w:numId="1" w16cid:durableId="783311700">
    <w:abstractNumId w:val="0"/>
  </w:num>
  <w:num w:numId="2" w16cid:durableId="3698430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6B52"/>
    <w:rsid w:val="00003AB3"/>
    <w:rsid w:val="00004CC8"/>
    <w:rsid w:val="00035218"/>
    <w:rsid w:val="0003715E"/>
    <w:rsid w:val="000D3F75"/>
    <w:rsid w:val="000E3655"/>
    <w:rsid w:val="00111160"/>
    <w:rsid w:val="00125732"/>
    <w:rsid w:val="00135677"/>
    <w:rsid w:val="00157E1F"/>
    <w:rsid w:val="001657EA"/>
    <w:rsid w:val="00171F05"/>
    <w:rsid w:val="00174FE7"/>
    <w:rsid w:val="0017786F"/>
    <w:rsid w:val="001871C2"/>
    <w:rsid w:val="00192408"/>
    <w:rsid w:val="00192710"/>
    <w:rsid w:val="001935BB"/>
    <w:rsid w:val="001D295B"/>
    <w:rsid w:val="001E2522"/>
    <w:rsid w:val="002036F9"/>
    <w:rsid w:val="00207AF7"/>
    <w:rsid w:val="00212909"/>
    <w:rsid w:val="00275A70"/>
    <w:rsid w:val="0028703F"/>
    <w:rsid w:val="002B48B9"/>
    <w:rsid w:val="002D0DE3"/>
    <w:rsid w:val="002E2A32"/>
    <w:rsid w:val="002E2A5F"/>
    <w:rsid w:val="002F11B4"/>
    <w:rsid w:val="002F6CFC"/>
    <w:rsid w:val="0030159F"/>
    <w:rsid w:val="00321C3E"/>
    <w:rsid w:val="0033354E"/>
    <w:rsid w:val="00356CD4"/>
    <w:rsid w:val="00372455"/>
    <w:rsid w:val="003A7DBD"/>
    <w:rsid w:val="003B7C56"/>
    <w:rsid w:val="003C1691"/>
    <w:rsid w:val="00436A71"/>
    <w:rsid w:val="00463123"/>
    <w:rsid w:val="004754CB"/>
    <w:rsid w:val="0049695A"/>
    <w:rsid w:val="004A3215"/>
    <w:rsid w:val="004A6791"/>
    <w:rsid w:val="004B70D0"/>
    <w:rsid w:val="004C07EE"/>
    <w:rsid w:val="00513E09"/>
    <w:rsid w:val="005405B8"/>
    <w:rsid w:val="00545C15"/>
    <w:rsid w:val="00547C63"/>
    <w:rsid w:val="00586FFF"/>
    <w:rsid w:val="005D4667"/>
    <w:rsid w:val="00634E95"/>
    <w:rsid w:val="0067748C"/>
    <w:rsid w:val="006B5D35"/>
    <w:rsid w:val="006C4035"/>
    <w:rsid w:val="006F23E0"/>
    <w:rsid w:val="006F4831"/>
    <w:rsid w:val="00763EBF"/>
    <w:rsid w:val="007C11EC"/>
    <w:rsid w:val="007E213C"/>
    <w:rsid w:val="00801E1A"/>
    <w:rsid w:val="00827D62"/>
    <w:rsid w:val="00842645"/>
    <w:rsid w:val="00863C8C"/>
    <w:rsid w:val="00865195"/>
    <w:rsid w:val="00872EEB"/>
    <w:rsid w:val="00873591"/>
    <w:rsid w:val="00885EA4"/>
    <w:rsid w:val="008D414C"/>
    <w:rsid w:val="00900510"/>
    <w:rsid w:val="009272BD"/>
    <w:rsid w:val="009523FA"/>
    <w:rsid w:val="0098100F"/>
    <w:rsid w:val="009810A3"/>
    <w:rsid w:val="009A0E79"/>
    <w:rsid w:val="009A279E"/>
    <w:rsid w:val="009A5179"/>
    <w:rsid w:val="009A60FD"/>
    <w:rsid w:val="009C541B"/>
    <w:rsid w:val="009F0A9F"/>
    <w:rsid w:val="00A30266"/>
    <w:rsid w:val="00A33F4C"/>
    <w:rsid w:val="00A51D4B"/>
    <w:rsid w:val="00A63C8A"/>
    <w:rsid w:val="00A67DFB"/>
    <w:rsid w:val="00A9231A"/>
    <w:rsid w:val="00AB4AA1"/>
    <w:rsid w:val="00AB7253"/>
    <w:rsid w:val="00AD623A"/>
    <w:rsid w:val="00AF2CB6"/>
    <w:rsid w:val="00AF64B8"/>
    <w:rsid w:val="00B121E6"/>
    <w:rsid w:val="00B37DFC"/>
    <w:rsid w:val="00B445AE"/>
    <w:rsid w:val="00B75E2D"/>
    <w:rsid w:val="00B8073F"/>
    <w:rsid w:val="00B94B91"/>
    <w:rsid w:val="00BB7E96"/>
    <w:rsid w:val="00BD673E"/>
    <w:rsid w:val="00BE40C4"/>
    <w:rsid w:val="00C41F02"/>
    <w:rsid w:val="00C53786"/>
    <w:rsid w:val="00C83B6D"/>
    <w:rsid w:val="00C85123"/>
    <w:rsid w:val="00CA5AA2"/>
    <w:rsid w:val="00CF5790"/>
    <w:rsid w:val="00D617FB"/>
    <w:rsid w:val="00D62E1A"/>
    <w:rsid w:val="00D6519E"/>
    <w:rsid w:val="00D91CA1"/>
    <w:rsid w:val="00D96CF5"/>
    <w:rsid w:val="00DA700E"/>
    <w:rsid w:val="00DB6B52"/>
    <w:rsid w:val="00DE01E2"/>
    <w:rsid w:val="00DE534E"/>
    <w:rsid w:val="00DF3B89"/>
    <w:rsid w:val="00E61C35"/>
    <w:rsid w:val="00E66441"/>
    <w:rsid w:val="00EB3E21"/>
    <w:rsid w:val="00EB4D3C"/>
    <w:rsid w:val="00EB6EC6"/>
    <w:rsid w:val="00F23FFD"/>
    <w:rsid w:val="00F24693"/>
    <w:rsid w:val="00F55251"/>
    <w:rsid w:val="00FA110C"/>
    <w:rsid w:val="00FC2941"/>
    <w:rsid w:val="00FD3DED"/>
    <w:rsid w:val="00FF1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79AC7A"/>
  <w15:docId w15:val="{AD276FA9-BDC9-4D88-9184-C5D792297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6B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6B52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WW8Num2">
    <w:name w:val="WW8Num2"/>
    <w:rsid w:val="00125732"/>
    <w:pPr>
      <w:numPr>
        <w:numId w:val="2"/>
      </w:numPr>
    </w:pPr>
  </w:style>
  <w:style w:type="paragraph" w:styleId="a4">
    <w:name w:val="header"/>
    <w:basedOn w:val="a"/>
    <w:link w:val="a5"/>
    <w:uiPriority w:val="99"/>
    <w:unhideWhenUsed/>
    <w:rsid w:val="0012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25732"/>
  </w:style>
  <w:style w:type="paragraph" w:styleId="a6">
    <w:name w:val="footer"/>
    <w:basedOn w:val="a"/>
    <w:link w:val="a7"/>
    <w:uiPriority w:val="99"/>
    <w:unhideWhenUsed/>
    <w:rsid w:val="0012573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25732"/>
  </w:style>
  <w:style w:type="paragraph" w:styleId="a8">
    <w:name w:val="Balloon Text"/>
    <w:basedOn w:val="a"/>
    <w:link w:val="a9"/>
    <w:uiPriority w:val="99"/>
    <w:semiHidden/>
    <w:unhideWhenUsed/>
    <w:rsid w:val="00F23F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3FF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B4D3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C4B17B-E1BD-4786-AE1C-38B0560919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7</Pages>
  <Words>1260</Words>
  <Characters>7182</Characters>
  <Application>Microsoft Office Word</Application>
  <DocSecurity>0</DocSecurity>
  <Lines>59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User</cp:lastModifiedBy>
  <cp:revision>32</cp:revision>
  <cp:lastPrinted>2024-07-15T06:24:00Z</cp:lastPrinted>
  <dcterms:created xsi:type="dcterms:W3CDTF">2023-12-04T09:55:00Z</dcterms:created>
  <dcterms:modified xsi:type="dcterms:W3CDTF">2024-11-18T16:09:00Z</dcterms:modified>
</cp:coreProperties>
</file>