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B578" w14:textId="77777777" w:rsidR="00CE4B6A" w:rsidRDefault="00CE4B6A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14:paraId="0DA08849" w14:textId="0CC3D38E" w:rsidR="00281826" w:rsidRPr="0002293A" w:rsidRDefault="00281826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</w:rPr>
        <w:drawing>
          <wp:inline distT="0" distB="0" distL="0" distR="0" wp14:anchorId="30668656" wp14:editId="683C62C3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101D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0C203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3BFB1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11BEABB" w14:textId="7ED08B4E" w:rsidR="00281826" w:rsidRPr="00A37342" w:rsidRDefault="009C6BC5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</w:t>
      </w:r>
      <w:r w:rsidR="00281826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76B5" w:rsidRPr="00A37342" w14:paraId="22100119" w14:textId="77777777" w:rsidTr="00942C49">
        <w:tc>
          <w:tcPr>
            <w:tcW w:w="3190" w:type="dxa"/>
          </w:tcPr>
          <w:p w14:paraId="0708F82E" w14:textId="2C7FD640" w:rsidR="00281826" w:rsidRPr="009C6BC5" w:rsidRDefault="00281826" w:rsidP="00804714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1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10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14:paraId="7E25B3EE" w14:textId="77777777" w:rsidR="00281826" w:rsidRPr="00A37342" w:rsidRDefault="00281826" w:rsidP="00281826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0774ACA6" w14:textId="7D46113B" w:rsidR="00281826" w:rsidRPr="00A37342" w:rsidRDefault="00F36A4E" w:rsidP="00F36A4E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14:paraId="286EF81E" w14:textId="5846CBBF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Про  </w:t>
      </w:r>
      <w:r w:rsidR="00804714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</w:t>
      </w: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14:paraId="44316E44" w14:textId="77777777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соціального захисту населення </w:t>
      </w:r>
    </w:p>
    <w:p w14:paraId="375FF89A" w14:textId="77777777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Якушинецької територіальної </w:t>
      </w:r>
    </w:p>
    <w:p w14:paraId="2628C09A" w14:textId="34DB0074" w:rsidR="00147163" w:rsidRDefault="00147163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громади на 2022-2024 роки </w:t>
      </w:r>
    </w:p>
    <w:p w14:paraId="68152B93" w14:textId="77777777" w:rsidR="00707967" w:rsidRPr="00A37342" w:rsidRDefault="00707967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65FF0" w14:textId="6791155E" w:rsidR="00147163" w:rsidRPr="00A37342" w:rsidRDefault="00707967" w:rsidP="00707967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 метою покращення соціального захисту певних груп населення, відповідно до  законів України </w:t>
      </w:r>
      <w:r w:rsidR="00147163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охорону дитинства», «Про основи соціальної захищеності осіб з інвалідністю в Україні», «Про соціальні послуги», «Про статус ветеранів війни, гарантії їх соціального захисту», </w:t>
      </w:r>
      <w:r w:rsidR="00147163" w:rsidRPr="00A37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«Про основні засади соціального захисту ветеранів праці та інших громадян похилого віку в Україні»,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статус і соціальний захист громадян, які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постраждали внаслідок Чорнобильської катастрофи», керуючись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статями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25,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26, 34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59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3F0B3F7F" w14:textId="77265FF9" w:rsidR="00147163" w:rsidRPr="00A37342" w:rsidRDefault="00B42F7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47163"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01E8242" w14:textId="43EDA73E" w:rsidR="00707967" w:rsidRPr="00707967" w:rsidRDefault="00707967" w:rsidP="0070796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1. </w:t>
      </w:r>
      <w:proofErr w:type="spellStart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зміни до Програми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оціального захисту населення Якушинецької територіальної громади на 2022-2024 роки, затвердженої рішенням 14 сесії 8 скликання Якушинецької сільської ради від 26.11.2021 № 630 (зі змінами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внесеними рішенням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виконавчого комітету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25.03.2022 № 85, від </w:t>
      </w:r>
      <w:bookmarkStart w:id="0" w:name="_Hlk107826968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05.04.2022 № 105</w:t>
      </w:r>
      <w:bookmarkEnd w:id="0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від 02.06.2022 № 153, від 21.06.2022 № 159</w:t>
      </w:r>
      <w:r w:rsidR="001C5E7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26 сесії 8 скликання від 20.12.2022 року № 991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1634316A" w14:textId="5BE27168" w:rsidR="00707967" w:rsidRDefault="00707967" w:rsidP="0070796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1.2.</w:t>
      </w:r>
      <w:r w:rsidR="00D973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Додатки: 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«Паспорт програми соціальн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02293A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 захисту населення Якушинецької територіальної громади на 2022-2024 роки»,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«Ресурсне забезпечення програми соціального захисту населення Якушинецької територіально громади на 2022-2024 роки»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254F9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«Заходи реалізації програми соціального захисту населення Якушинецької територіальної громади на 2022-2024 роки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викла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</w:t>
      </w:r>
      <w:r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 в новій редакції</w:t>
      </w:r>
      <w:r w:rsidR="00D973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(додаються)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558EB8D8" w14:textId="24CFF07F" w:rsidR="00A107D1" w:rsidRPr="00507E61" w:rsidRDefault="00D97325" w:rsidP="00D97325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1.3.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оповнити рішення </w:t>
      </w:r>
      <w:r w:rsidRPr="00D973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рішенням 14 сесії 8 скликання Якушинецької сільської ради від 26.11.2021 № 630 (зі змінами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Pr="00D973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додатком 4</w:t>
      </w:r>
      <w:r w:rsidR="0014716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«Порядок відшкодування </w:t>
      </w:r>
      <w:r w:rsidR="008C66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пільг з послуг зв’язку п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ільгов</w:t>
      </w:r>
      <w:r w:rsidR="00507E61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им 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категорі</w:t>
      </w:r>
      <w:r w:rsidR="00507E61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ям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нас</w:t>
      </w:r>
      <w:r w:rsidR="00507E61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елення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707967" w:rsidRPr="007079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967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(додається)</w:t>
      </w:r>
      <w:r w:rsidR="00507E61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AD4DE6" w:rsidRPr="00507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14:paraId="72E206EF" w14:textId="4DDAD9E4" w:rsidR="00147163" w:rsidRDefault="00D97325" w:rsidP="00D97325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2.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 ЯНЧУК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 питань освіти, культури охорони здоров’я, молоді, фізкультури, спорту та соціального захисту населення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Л. 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РОВЧЕНКО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FEE31CC" w14:textId="77777777" w:rsidR="00F36A4E" w:rsidRPr="00A37342" w:rsidRDefault="00F36A4E" w:rsidP="00F36A4E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82BC36" w14:textId="77777777" w:rsidR="00894B6A" w:rsidRPr="00A37342" w:rsidRDefault="00894B6A" w:rsidP="00147163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BD90657" w14:textId="0B515CF1" w:rsidR="00F0418F" w:rsidRDefault="00147163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Василь РОМАНЮК</w:t>
      </w:r>
    </w:p>
    <w:p w14:paraId="5FE5E5F4" w14:textId="77777777" w:rsidR="00D97325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1B3B196" w14:textId="77777777" w:rsidR="00D97325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5B08935" w14:textId="77777777" w:rsidR="00D97325" w:rsidRPr="00A37342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5A9D8CE" w14:textId="18AD7C2F" w:rsidR="00DD2D55" w:rsidRPr="00A37342" w:rsidRDefault="00DD2D55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bookmarkStart w:id="1" w:name="_Hlk85450886"/>
      <w:bookmarkStart w:id="2" w:name="_Hlk88462060"/>
      <w:bookmarkStart w:id="3" w:name="_Hlk88466588"/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Додаток 1</w:t>
      </w:r>
    </w:p>
    <w:p w14:paraId="15A9D458" w14:textId="17F145D0" w:rsidR="00DD2D55" w:rsidRPr="00A37342" w:rsidRDefault="0053702C" w:rsidP="0053702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до Програми соціального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захисту населення </w:t>
      </w:r>
    </w:p>
    <w:p w14:paraId="5A101DB9" w14:textId="4B1C4E36" w:rsidR="00DD2D55" w:rsidRPr="00A37342" w:rsidRDefault="0053702C" w:rsidP="0053702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Якушинецької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тер</w:t>
      </w:r>
      <w:r w:rsidR="00DD2D55"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иторіальної громади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 2022-2024 роки</w:t>
      </w:r>
    </w:p>
    <w:bookmarkEnd w:id="1"/>
    <w:p w14:paraId="37513539" w14:textId="77777777" w:rsidR="00DD2D55" w:rsidRPr="00A37342" w:rsidRDefault="00DD2D55" w:rsidP="00DD2D5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1739E94" w14:textId="77777777" w:rsidR="00DD2D55" w:rsidRPr="00A37342" w:rsidRDefault="00DD2D55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976990" w14:textId="77777777" w:rsidR="00DD2D55" w:rsidRPr="00A37342" w:rsidRDefault="00DD2D55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ПАСПОРТ</w:t>
      </w:r>
    </w:p>
    <w:p w14:paraId="4AB96BF7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соціального захисту населення </w:t>
      </w:r>
    </w:p>
    <w:p w14:paraId="466FB47A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466B8CAE" w14:textId="094D70A1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="007D5736"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tbl>
      <w:tblPr>
        <w:tblpPr w:leftFromText="180" w:rightFromText="180" w:vertAnchor="text" w:tblpXSpec="center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4"/>
        <w:gridCol w:w="1843"/>
        <w:gridCol w:w="1559"/>
        <w:gridCol w:w="1701"/>
      </w:tblGrid>
      <w:tr w:rsidR="00DD2D55" w:rsidRPr="00A37342" w14:paraId="53608646" w14:textId="77777777" w:rsidTr="00622E9A">
        <w:trPr>
          <w:trHeight w:val="1076"/>
        </w:trPr>
        <w:tc>
          <w:tcPr>
            <w:tcW w:w="566" w:type="dxa"/>
          </w:tcPr>
          <w:p w14:paraId="2700B95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134" w:type="dxa"/>
          </w:tcPr>
          <w:p w14:paraId="61D2248D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103" w:type="dxa"/>
            <w:gridSpan w:val="3"/>
            <w:vAlign w:val="center"/>
          </w:tcPr>
          <w:p w14:paraId="55D1240A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A37342" w14:paraId="53AFD49F" w14:textId="77777777" w:rsidTr="00622E9A">
        <w:trPr>
          <w:trHeight w:val="1024"/>
        </w:trPr>
        <w:tc>
          <w:tcPr>
            <w:tcW w:w="566" w:type="dxa"/>
          </w:tcPr>
          <w:p w14:paraId="390C01D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134" w:type="dxa"/>
          </w:tcPr>
          <w:p w14:paraId="1CAEBFB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розробник Програми</w:t>
            </w:r>
          </w:p>
        </w:tc>
        <w:tc>
          <w:tcPr>
            <w:tcW w:w="5103" w:type="dxa"/>
            <w:gridSpan w:val="3"/>
          </w:tcPr>
          <w:p w14:paraId="76FC9A13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A37342" w14:paraId="4F99B0DB" w14:textId="77777777" w:rsidTr="00622E9A">
        <w:trPr>
          <w:trHeight w:val="987"/>
        </w:trPr>
        <w:tc>
          <w:tcPr>
            <w:tcW w:w="566" w:type="dxa"/>
          </w:tcPr>
          <w:p w14:paraId="1B7CAC35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  <w:p w14:paraId="18E73BEE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34" w:type="dxa"/>
            <w:vAlign w:val="center"/>
          </w:tcPr>
          <w:p w14:paraId="79F2E8A8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103" w:type="dxa"/>
            <w:gridSpan w:val="3"/>
            <w:vAlign w:val="center"/>
          </w:tcPr>
          <w:p w14:paraId="76D47501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CE4B6A" w14:paraId="7B061508" w14:textId="77777777" w:rsidTr="00622E9A">
        <w:trPr>
          <w:trHeight w:val="838"/>
        </w:trPr>
        <w:tc>
          <w:tcPr>
            <w:tcW w:w="566" w:type="dxa"/>
          </w:tcPr>
          <w:p w14:paraId="5622A76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134" w:type="dxa"/>
            <w:vAlign w:val="center"/>
          </w:tcPr>
          <w:p w14:paraId="0A7C550A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Співвиконавці (учасники) Програми</w:t>
            </w:r>
          </w:p>
        </w:tc>
        <w:tc>
          <w:tcPr>
            <w:tcW w:w="5103" w:type="dxa"/>
            <w:gridSpan w:val="3"/>
            <w:vAlign w:val="center"/>
          </w:tcPr>
          <w:p w14:paraId="5ED70C77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Виконавчі органи Якушинецької сільської ради, Відділ соціального захисту населення та охорони здоров’я Якушинецької сільської </w:t>
            </w:r>
            <w:proofErr w:type="spellStart"/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радит</w:t>
            </w:r>
            <w:proofErr w:type="spellEnd"/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Служба у справах дітей Якушинецької сільської ради, к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омунальний заклад «Центр надання соціальних послуг Якушинецької сільської ради»,  Центр надання соціальних послуг (ЦНАП) Якушинецької сільської ради, Управління праці та соціального захисту населення Вінницької районної державної адміністрації.</w:t>
            </w:r>
          </w:p>
        </w:tc>
      </w:tr>
      <w:tr w:rsidR="00DD2D55" w:rsidRPr="00A37342" w14:paraId="292B68EB" w14:textId="77777777" w:rsidTr="00622E9A">
        <w:trPr>
          <w:trHeight w:val="781"/>
        </w:trPr>
        <w:tc>
          <w:tcPr>
            <w:tcW w:w="566" w:type="dxa"/>
          </w:tcPr>
          <w:p w14:paraId="3361D20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134" w:type="dxa"/>
            <w:vAlign w:val="center"/>
          </w:tcPr>
          <w:p w14:paraId="4AC28B8A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1843" w:type="dxa"/>
            <w:vAlign w:val="center"/>
          </w:tcPr>
          <w:p w14:paraId="24700DCB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559" w:type="dxa"/>
            <w:vAlign w:val="center"/>
          </w:tcPr>
          <w:p w14:paraId="79CDE45B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701" w:type="dxa"/>
            <w:vAlign w:val="center"/>
          </w:tcPr>
          <w:p w14:paraId="6ABE7F6D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</w:tr>
      <w:tr w:rsidR="00DD2D55" w:rsidRPr="00CE4B6A" w14:paraId="755A1A55" w14:textId="77777777" w:rsidTr="00622E9A">
        <w:trPr>
          <w:trHeight w:val="838"/>
        </w:trPr>
        <w:tc>
          <w:tcPr>
            <w:tcW w:w="566" w:type="dxa"/>
          </w:tcPr>
          <w:p w14:paraId="0164BD9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134" w:type="dxa"/>
            <w:vAlign w:val="center"/>
          </w:tcPr>
          <w:p w14:paraId="10C90E0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Мета Програми</w:t>
            </w:r>
          </w:p>
        </w:tc>
        <w:tc>
          <w:tcPr>
            <w:tcW w:w="5103" w:type="dxa"/>
            <w:gridSpan w:val="3"/>
            <w:vAlign w:val="center"/>
          </w:tcPr>
          <w:p w14:paraId="0C2B549F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Мета Програми – 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встановлення додаткових гарантій вразливим верствам населення для надання їм соціальної підтримки; пом’якшення 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негативного впливу таких факторів, як безробіття, важкі хвороби, малозабезпеченість, стихійні лиха тощо.</w:t>
            </w:r>
          </w:p>
        </w:tc>
      </w:tr>
      <w:tr w:rsidR="007A3DB3" w:rsidRPr="00A37342" w14:paraId="21993BE2" w14:textId="77777777" w:rsidTr="00707967">
        <w:trPr>
          <w:trHeight w:val="838"/>
        </w:trPr>
        <w:tc>
          <w:tcPr>
            <w:tcW w:w="566" w:type="dxa"/>
          </w:tcPr>
          <w:p w14:paraId="1CB12AC6" w14:textId="77777777" w:rsidR="007A3DB3" w:rsidRPr="00A37342" w:rsidRDefault="007A3DB3" w:rsidP="007A3DB3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7.</w:t>
            </w:r>
          </w:p>
        </w:tc>
        <w:tc>
          <w:tcPr>
            <w:tcW w:w="4134" w:type="dxa"/>
            <w:vAlign w:val="center"/>
          </w:tcPr>
          <w:p w14:paraId="53C2C1C6" w14:textId="77777777" w:rsidR="007A3DB3" w:rsidRPr="00A37342" w:rsidRDefault="007A3DB3" w:rsidP="007A3DB3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всього, в тому числі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AF2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190AC95" w14:textId="691EF936" w:rsidR="007A3DB3" w:rsidRPr="009D3321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AD07E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639C04C" w14:textId="11B41593" w:rsidR="007A3DB3" w:rsidRPr="00507E61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802</w:t>
            </w:r>
            <w:r w:rsidR="00507E61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507E61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5BBEA" w14:textId="77777777" w:rsidR="007A3DB3" w:rsidRDefault="007A3DB3" w:rsidP="007A3DB3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2CD01AE" w14:textId="2DF0733F" w:rsidR="007A3DB3" w:rsidRDefault="007A3DB3" w:rsidP="007A3DB3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0092FA4E" w14:textId="2AAE10F3" w:rsidR="007A3DB3" w:rsidRPr="009D3321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37342" w:rsidRPr="00A37342" w14:paraId="34FDD80C" w14:textId="77777777" w:rsidTr="00DD7619">
        <w:trPr>
          <w:trHeight w:val="754"/>
        </w:trPr>
        <w:tc>
          <w:tcPr>
            <w:tcW w:w="566" w:type="dxa"/>
          </w:tcPr>
          <w:p w14:paraId="0E9B13C3" w14:textId="77777777" w:rsidR="00E62AB4" w:rsidRPr="00A37342" w:rsidRDefault="00E62AB4" w:rsidP="00E62AB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7.1</w:t>
            </w:r>
          </w:p>
        </w:tc>
        <w:tc>
          <w:tcPr>
            <w:tcW w:w="4134" w:type="dxa"/>
            <w:vAlign w:val="center"/>
          </w:tcPr>
          <w:p w14:paraId="6E51E9D4" w14:textId="77777777" w:rsidR="00E62AB4" w:rsidRPr="00A37342" w:rsidRDefault="00E62AB4" w:rsidP="00E62AB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коштів бюджету територіальної громади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653C" w14:textId="51472599" w:rsidR="00E62AB4" w:rsidRPr="009D3321" w:rsidRDefault="009D3321" w:rsidP="009D3321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    41</w:t>
            </w:r>
            <w:r w:rsidR="007A3DB3">
              <w:rPr>
                <w:rFonts w:ascii="Times New Roman" w:eastAsia="Times New Roman" w:hAnsi="Times New Roman" w:cs="Times New Roman"/>
                <w:lang w:val="uk-UA" w:eastAsia="uk-UA"/>
              </w:rPr>
              <w:t>96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C90BB" w14:textId="257F86F1" w:rsidR="00E62AB4" w:rsidRPr="009D3321" w:rsidRDefault="009D3321" w:rsidP="00E62AB4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802</w:t>
            </w:r>
            <w:r w:rsidR="00507E61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507E61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918EC" w14:textId="256603D8" w:rsidR="00E62AB4" w:rsidRPr="009D3321" w:rsidRDefault="009D3321" w:rsidP="00E62AB4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8517,4</w:t>
            </w:r>
          </w:p>
        </w:tc>
      </w:tr>
      <w:tr w:rsidR="00DD2D55" w:rsidRPr="00A37342" w14:paraId="42147362" w14:textId="77777777" w:rsidTr="00622E9A">
        <w:trPr>
          <w:trHeight w:val="838"/>
        </w:trPr>
        <w:tc>
          <w:tcPr>
            <w:tcW w:w="566" w:type="dxa"/>
          </w:tcPr>
          <w:p w14:paraId="095614B0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7.2</w:t>
            </w:r>
          </w:p>
        </w:tc>
        <w:tc>
          <w:tcPr>
            <w:tcW w:w="4134" w:type="dxa"/>
            <w:vAlign w:val="center"/>
          </w:tcPr>
          <w:p w14:paraId="466463A0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14:paraId="144EDA1A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14:paraId="3011DD48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14:paraId="3862D1B9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D55" w:rsidRPr="00CE4B6A" w14:paraId="19E77F23" w14:textId="77777777" w:rsidTr="00622E9A">
        <w:trPr>
          <w:trHeight w:val="1427"/>
        </w:trPr>
        <w:tc>
          <w:tcPr>
            <w:tcW w:w="566" w:type="dxa"/>
          </w:tcPr>
          <w:p w14:paraId="259B53E4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34" w:type="dxa"/>
            <w:vAlign w:val="center"/>
          </w:tcPr>
          <w:p w14:paraId="52EE0AC6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Очікувані результати виконання</w:t>
            </w:r>
          </w:p>
        </w:tc>
        <w:tc>
          <w:tcPr>
            <w:tcW w:w="5103" w:type="dxa"/>
            <w:gridSpan w:val="3"/>
            <w:vAlign w:val="center"/>
          </w:tcPr>
          <w:p w14:paraId="11202992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Забезпечити фінансову підтримку та своєчасне реагування, щодо надання необхідної допомоги громадянам, які її потребують</w:t>
            </w:r>
          </w:p>
        </w:tc>
      </w:tr>
      <w:tr w:rsidR="00DD2D55" w:rsidRPr="00A37342" w14:paraId="2BD1B824" w14:textId="77777777" w:rsidTr="00622E9A">
        <w:trPr>
          <w:trHeight w:val="1073"/>
        </w:trPr>
        <w:tc>
          <w:tcPr>
            <w:tcW w:w="566" w:type="dxa"/>
          </w:tcPr>
          <w:p w14:paraId="610524ED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9. </w:t>
            </w:r>
          </w:p>
        </w:tc>
        <w:tc>
          <w:tcPr>
            <w:tcW w:w="4134" w:type="dxa"/>
            <w:vAlign w:val="center"/>
          </w:tcPr>
          <w:p w14:paraId="1D666F5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Ключові показники</w:t>
            </w:r>
          </w:p>
        </w:tc>
        <w:tc>
          <w:tcPr>
            <w:tcW w:w="5103" w:type="dxa"/>
            <w:gridSpan w:val="3"/>
            <w:vAlign w:val="center"/>
          </w:tcPr>
          <w:p w14:paraId="7DC93A62" w14:textId="33AE3480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Програма надає можливість отримувати матеріальну допомогу жителям громади, які її потребують. </w:t>
            </w:r>
          </w:p>
        </w:tc>
      </w:tr>
    </w:tbl>
    <w:p w14:paraId="7D40194D" w14:textId="77777777" w:rsidR="00CC3F20" w:rsidRPr="00A37342" w:rsidRDefault="00CC3F20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D962976" w14:textId="1583D2F1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Законодавчими підставами для виконання Програми є Закони України : </w:t>
      </w:r>
    </w:p>
    <w:p w14:paraId="26D73177" w14:textId="1FB9703F" w:rsidR="00DD2D55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місцеве самоврядування в Україні»,</w:t>
      </w:r>
    </w:p>
    <w:p w14:paraId="2813D68A" w14:textId="0AB738DA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соціальні послуги»,</w:t>
      </w:r>
    </w:p>
    <w:p w14:paraId="3B945387" w14:textId="64649590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державні соціальні стандарти та державні соціальні гарантії»,</w:t>
      </w:r>
    </w:p>
    <w:p w14:paraId="01CA99A5" w14:textId="6493F360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охорону дитинства»,</w:t>
      </w:r>
    </w:p>
    <w:p w14:paraId="1AEC9BD8" w14:textId="139251FE" w:rsidR="00D31D27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основи соціальної захищеності осіб з інвалідністю в Україні»,</w:t>
      </w:r>
    </w:p>
    <w:p w14:paraId="6F602B6D" w14:textId="18852AE7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статус ветеранів війни, гарантії їх соціального захисту»,</w:t>
      </w:r>
    </w:p>
    <w:p w14:paraId="47CB9258" w14:textId="60596775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</w:p>
    <w:p w14:paraId="60E2DF53" w14:textId="43A8ECAF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основні засади соціального захисту ветеранів праці та інших громадян похилого віку в Україні»,</w:t>
      </w:r>
    </w:p>
    <w:p w14:paraId="428CD8B4" w14:textId="653AB47D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492334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статус і соціальний захист громадян, які постраждали внаслідок Чорнобильської катастрофи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92334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</w:p>
    <w:p w14:paraId="182B07DD" w14:textId="3869A1FE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забезпечення прав і свобод внутрішньо переміщених осіб»,</w:t>
      </w:r>
    </w:p>
    <w:p w14:paraId="477851D5" w14:textId="6E2D10A6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поховання та похоронну справу»,</w:t>
      </w:r>
    </w:p>
    <w:p w14:paraId="51E4A4AB" w14:textId="62C70C55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автомобільний транспорт»,</w:t>
      </w:r>
    </w:p>
    <w:p w14:paraId="0931060E" w14:textId="2F4CE3F5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державну соціальну допомогу сім’ям з дітьми»,</w:t>
      </w:r>
    </w:p>
    <w:p w14:paraId="33D1FE8E" w14:textId="1CF7C67B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«Про внесення змін до деяких законодавчих актів України з питань </w:t>
      </w:r>
      <w:r w:rsidR="00535E1D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соціального захисту багатодітних сімей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535E1D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8863027" w14:textId="66FFE0CD" w:rsidR="00A92C10" w:rsidRPr="00A37342" w:rsidRDefault="00A92C10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Соціальна підтримка передбачає систему заходів щодо надання за рахунок бюджету Якушинецької територіальної громади допомоги у грошовій або натуральній формі, соціальних послуг сім’ям і громадянам, які опинилися </w:t>
      </w:r>
      <w:r w:rsidR="008942CC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складних життєвих обставинах і не можуть їх подолати.</w:t>
      </w:r>
    </w:p>
    <w:p w14:paraId="4F3BF0CB" w14:textId="77777777" w:rsidR="00CC3F20" w:rsidRPr="00A37342" w:rsidRDefault="00CC3F20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15FF636" w14:textId="0E9D9A7A" w:rsidR="008942CC" w:rsidRPr="00A37342" w:rsidRDefault="008942CC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Соціальний паспорт громади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686"/>
      </w:tblGrid>
      <w:tr w:rsidR="008942CC" w:rsidRPr="00A37342" w14:paraId="7E6A6CFC" w14:textId="77777777" w:rsidTr="008942CC">
        <w:tc>
          <w:tcPr>
            <w:tcW w:w="704" w:type="dxa"/>
          </w:tcPr>
          <w:p w14:paraId="165F64BC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№ </w:t>
            </w:r>
          </w:p>
          <w:p w14:paraId="43943051" w14:textId="51BEB9C5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6521" w:type="dxa"/>
          </w:tcPr>
          <w:p w14:paraId="270E744F" w14:textId="62E1C596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2686" w:type="dxa"/>
          </w:tcPr>
          <w:p w14:paraId="7090CF37" w14:textId="73487D18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Значення показників</w:t>
            </w:r>
          </w:p>
        </w:tc>
      </w:tr>
      <w:tr w:rsidR="008942CC" w:rsidRPr="00A37342" w14:paraId="4C883C80" w14:textId="77777777" w:rsidTr="008942CC">
        <w:tc>
          <w:tcPr>
            <w:tcW w:w="704" w:type="dxa"/>
          </w:tcPr>
          <w:p w14:paraId="53E3F110" w14:textId="7AFD0E93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521" w:type="dxa"/>
          </w:tcPr>
          <w:p w14:paraId="51173A99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Чисельність населення </w:t>
            </w:r>
          </w:p>
          <w:p w14:paraId="598C8821" w14:textId="51A83324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(в розрізі населених пунктів)</w:t>
            </w:r>
          </w:p>
          <w:p w14:paraId="348DD5B8" w14:textId="14D81662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Якушинці                                                                            </w:t>
            </w:r>
          </w:p>
          <w:p w14:paraId="404CB6E8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Зарванці</w:t>
            </w:r>
          </w:p>
          <w:p w14:paraId="5A11AB8F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Березина</w:t>
            </w:r>
          </w:p>
          <w:p w14:paraId="72EF7F83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Ксаверівка</w:t>
            </w:r>
          </w:p>
          <w:p w14:paraId="68FBBA60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Лисогора </w:t>
            </w:r>
          </w:p>
          <w:p w14:paraId="1C29E366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Майдан</w:t>
            </w:r>
          </w:p>
          <w:p w14:paraId="0E057076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Слобода Дашковецька</w:t>
            </w:r>
          </w:p>
          <w:p w14:paraId="01B81F62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Некрасове</w:t>
            </w:r>
          </w:p>
          <w:p w14:paraId="0F98B524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Широка Гребля </w:t>
            </w:r>
          </w:p>
          <w:p w14:paraId="7069E4F1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Дашківці </w:t>
            </w:r>
          </w:p>
          <w:p w14:paraId="2980F19B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Лукашівка</w:t>
            </w:r>
          </w:p>
          <w:p w14:paraId="52C18B1E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Іскриня</w:t>
            </w:r>
          </w:p>
          <w:p w14:paraId="6602E67F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Микулинці</w:t>
            </w:r>
          </w:p>
          <w:p w14:paraId="185185DC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Ріжок </w:t>
            </w:r>
          </w:p>
          <w:p w14:paraId="0A88F5BC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Путівці</w:t>
            </w:r>
          </w:p>
          <w:p w14:paraId="4347D23D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Махнівка</w:t>
            </w:r>
          </w:p>
          <w:p w14:paraId="6AA3D3D8" w14:textId="49955819" w:rsidR="00623650" w:rsidRPr="00A37342" w:rsidRDefault="00FD03E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Лисянка</w:t>
            </w:r>
          </w:p>
        </w:tc>
        <w:tc>
          <w:tcPr>
            <w:tcW w:w="2686" w:type="dxa"/>
          </w:tcPr>
          <w:p w14:paraId="53573C8D" w14:textId="23C5EC0A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23794</w:t>
            </w:r>
          </w:p>
          <w:p w14:paraId="1D2E5A15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17AB59B9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4477</w:t>
            </w:r>
          </w:p>
          <w:p w14:paraId="6CA8A6DB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8060</w:t>
            </w:r>
          </w:p>
          <w:p w14:paraId="36BCA2A5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951</w:t>
            </w:r>
          </w:p>
          <w:p w14:paraId="6E036EDD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927</w:t>
            </w:r>
          </w:p>
          <w:p w14:paraId="781711B3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675</w:t>
            </w:r>
          </w:p>
          <w:p w14:paraId="352BCCE2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705</w:t>
            </w:r>
          </w:p>
          <w:p w14:paraId="23A1AA58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435</w:t>
            </w:r>
          </w:p>
          <w:p w14:paraId="42BE6083" w14:textId="5BAAE676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1140</w:t>
            </w:r>
          </w:p>
          <w:p w14:paraId="46581C8D" w14:textId="2D834A40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630</w:t>
            </w:r>
          </w:p>
          <w:p w14:paraId="20C44947" w14:textId="246F888E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2057</w:t>
            </w:r>
          </w:p>
          <w:p w14:paraId="65D68141" w14:textId="5F69A8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762</w:t>
            </w:r>
          </w:p>
          <w:p w14:paraId="7370BE1C" w14:textId="43511714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196</w:t>
            </w:r>
          </w:p>
          <w:p w14:paraId="18EF39E0" w14:textId="50D57D2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631</w:t>
            </w:r>
          </w:p>
          <w:p w14:paraId="292F25CC" w14:textId="7F604E76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303</w:t>
            </w:r>
          </w:p>
          <w:p w14:paraId="2CAF1063" w14:textId="1A910A11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938</w:t>
            </w:r>
          </w:p>
          <w:p w14:paraId="493BE5D9" w14:textId="56ED8F6B" w:rsidR="00FD03EA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525</w:t>
            </w:r>
          </w:p>
          <w:p w14:paraId="2A02E7ED" w14:textId="18EFE92A" w:rsidR="00FD03EA" w:rsidRPr="00A37342" w:rsidRDefault="00623650" w:rsidP="0062365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382</w:t>
            </w:r>
          </w:p>
        </w:tc>
      </w:tr>
      <w:tr w:rsidR="008942CC" w:rsidRPr="00A37342" w14:paraId="3AA4C362" w14:textId="77777777" w:rsidTr="008942CC">
        <w:tc>
          <w:tcPr>
            <w:tcW w:w="704" w:type="dxa"/>
          </w:tcPr>
          <w:p w14:paraId="2185C654" w14:textId="005DB01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24165777" w14:textId="4321F839" w:rsidR="008942CC" w:rsidRPr="00A37342" w:rsidRDefault="00623650" w:rsidP="00623650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В тому числі:</w:t>
            </w:r>
          </w:p>
        </w:tc>
        <w:tc>
          <w:tcPr>
            <w:tcW w:w="2686" w:type="dxa"/>
          </w:tcPr>
          <w:p w14:paraId="082626A2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8942CC" w:rsidRPr="00A37342" w14:paraId="2C7E20EC" w14:textId="77777777" w:rsidTr="008942CC">
        <w:tc>
          <w:tcPr>
            <w:tcW w:w="704" w:type="dxa"/>
          </w:tcPr>
          <w:p w14:paraId="5DE858B9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5A08E0B" w14:textId="140BA616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="0062365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іти війни</w:t>
            </w:r>
          </w:p>
        </w:tc>
        <w:tc>
          <w:tcPr>
            <w:tcW w:w="2686" w:type="dxa"/>
          </w:tcPr>
          <w:p w14:paraId="6B7617DB" w14:textId="0C71EF29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406</w:t>
            </w:r>
          </w:p>
        </w:tc>
      </w:tr>
      <w:tr w:rsidR="008942CC" w:rsidRPr="00A37342" w14:paraId="6540B2CC" w14:textId="77777777" w:rsidTr="008942CC">
        <w:tc>
          <w:tcPr>
            <w:tcW w:w="704" w:type="dxa"/>
          </w:tcPr>
          <w:p w14:paraId="7DC1DB04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0FC2E21" w14:textId="2BF80491" w:rsidR="008942CC" w:rsidRPr="00A37342" w:rsidRDefault="00254F9E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</w:t>
            </w:r>
            <w:r w:rsidR="0062365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ільський педагог, медик, бібліотекар на пенсії </w:t>
            </w:r>
          </w:p>
        </w:tc>
        <w:tc>
          <w:tcPr>
            <w:tcW w:w="2686" w:type="dxa"/>
          </w:tcPr>
          <w:p w14:paraId="35825D43" w14:textId="6175E8DD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59</w:t>
            </w:r>
          </w:p>
        </w:tc>
      </w:tr>
      <w:tr w:rsidR="008942CC" w:rsidRPr="00A37342" w14:paraId="4DAE4C00" w14:textId="77777777" w:rsidTr="008942CC">
        <w:tc>
          <w:tcPr>
            <w:tcW w:w="704" w:type="dxa"/>
          </w:tcPr>
          <w:p w14:paraId="7E1825AE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F6A81CA" w14:textId="69F8E478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Багатодітні сім’ї</w:t>
            </w:r>
          </w:p>
        </w:tc>
        <w:tc>
          <w:tcPr>
            <w:tcW w:w="2686" w:type="dxa"/>
          </w:tcPr>
          <w:p w14:paraId="34020CB5" w14:textId="7BBC6759" w:rsidR="00623650" w:rsidRPr="00A37342" w:rsidRDefault="003C06AA" w:rsidP="0062365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223</w:t>
            </w:r>
          </w:p>
        </w:tc>
      </w:tr>
      <w:tr w:rsidR="008942CC" w:rsidRPr="00A37342" w14:paraId="1EACA890" w14:textId="77777777" w:rsidTr="008942CC">
        <w:tc>
          <w:tcPr>
            <w:tcW w:w="704" w:type="dxa"/>
          </w:tcPr>
          <w:p w14:paraId="32A68A72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A1A0737" w14:textId="7FB7C3D5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Діти з багатодітних сімей </w:t>
            </w:r>
          </w:p>
        </w:tc>
        <w:tc>
          <w:tcPr>
            <w:tcW w:w="2686" w:type="dxa"/>
          </w:tcPr>
          <w:p w14:paraId="13938D9E" w14:textId="56CA6B4A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782</w:t>
            </w:r>
          </w:p>
        </w:tc>
      </w:tr>
      <w:tr w:rsidR="008942CC" w:rsidRPr="00A37342" w14:paraId="5C4BF2E5" w14:textId="77777777" w:rsidTr="008942CC">
        <w:tc>
          <w:tcPr>
            <w:tcW w:w="704" w:type="dxa"/>
          </w:tcPr>
          <w:p w14:paraId="60CB5EB3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74FCD051" w14:textId="0EE01CB8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війни</w:t>
            </w:r>
          </w:p>
        </w:tc>
        <w:tc>
          <w:tcPr>
            <w:tcW w:w="2686" w:type="dxa"/>
          </w:tcPr>
          <w:p w14:paraId="21D0A4B8" w14:textId="7A925C04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65</w:t>
            </w:r>
          </w:p>
        </w:tc>
      </w:tr>
      <w:tr w:rsidR="003C06AA" w:rsidRPr="00A37342" w14:paraId="45706930" w14:textId="77777777" w:rsidTr="008942CC">
        <w:tc>
          <w:tcPr>
            <w:tcW w:w="704" w:type="dxa"/>
          </w:tcPr>
          <w:p w14:paraId="74511F56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672C1EF3" w14:textId="4BBD2AC0" w:rsidR="003C06AA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Члени сім’ї загиблого померлого ветерана</w:t>
            </w:r>
          </w:p>
        </w:tc>
        <w:tc>
          <w:tcPr>
            <w:tcW w:w="2686" w:type="dxa"/>
          </w:tcPr>
          <w:p w14:paraId="22AC4218" w14:textId="1D640405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</w:tr>
      <w:tr w:rsidR="003C06AA" w:rsidRPr="00A37342" w14:paraId="2DFEE05F" w14:textId="77777777" w:rsidTr="008942CC">
        <w:tc>
          <w:tcPr>
            <w:tcW w:w="704" w:type="dxa"/>
          </w:tcPr>
          <w:p w14:paraId="5ABAA478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454485FB" w14:textId="7C17820B" w:rsidR="003C06AA" w:rsidRPr="00A37342" w:rsidRDefault="00254F9E" w:rsidP="00254F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Сім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’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ї та б</w:t>
            </w:r>
            <w:r w:rsidR="00B256F3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атьки загиблого військовослужбовця</w:t>
            </w:r>
          </w:p>
        </w:tc>
        <w:tc>
          <w:tcPr>
            <w:tcW w:w="2686" w:type="dxa"/>
          </w:tcPr>
          <w:p w14:paraId="70D4C7B8" w14:textId="40BB61D0" w:rsidR="003C06AA" w:rsidRPr="00A37342" w:rsidRDefault="00D7494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</w:tr>
      <w:tr w:rsidR="00254F9E" w:rsidRPr="00A37342" w14:paraId="390FAEB4" w14:textId="77777777" w:rsidTr="008942CC">
        <w:tc>
          <w:tcPr>
            <w:tcW w:w="704" w:type="dxa"/>
          </w:tcPr>
          <w:p w14:paraId="705F448C" w14:textId="77777777" w:rsidR="00254F9E" w:rsidRPr="00A37342" w:rsidRDefault="00254F9E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1D5AC25" w14:textId="6403D011" w:rsidR="00254F9E" w:rsidRPr="00A37342" w:rsidRDefault="00254F9E" w:rsidP="00254F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 них діти</w:t>
            </w:r>
          </w:p>
        </w:tc>
        <w:tc>
          <w:tcPr>
            <w:tcW w:w="2686" w:type="dxa"/>
          </w:tcPr>
          <w:p w14:paraId="4D39AF87" w14:textId="19FCB627" w:rsidR="00254F9E" w:rsidRPr="00A37342" w:rsidRDefault="00D7494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</w:tr>
      <w:tr w:rsidR="003C06AA" w:rsidRPr="00A37342" w14:paraId="72D38897" w14:textId="77777777" w:rsidTr="008942CC">
        <w:tc>
          <w:tcPr>
            <w:tcW w:w="704" w:type="dxa"/>
          </w:tcPr>
          <w:p w14:paraId="158E24C7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0925B319" w14:textId="162EC153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бойових дій АТО/ООС</w:t>
            </w:r>
          </w:p>
        </w:tc>
        <w:tc>
          <w:tcPr>
            <w:tcW w:w="2686" w:type="dxa"/>
          </w:tcPr>
          <w:p w14:paraId="06548088" w14:textId="5A414E56" w:rsidR="003C06AA" w:rsidRPr="00A37342" w:rsidRDefault="00B256F3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</w:t>
            </w:r>
            <w:r w:rsidR="00AF6105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</w:tr>
      <w:tr w:rsidR="003C06AA" w:rsidRPr="00A37342" w14:paraId="6CE56D7A" w14:textId="77777777" w:rsidTr="008942CC">
        <w:tc>
          <w:tcPr>
            <w:tcW w:w="704" w:type="dxa"/>
          </w:tcPr>
          <w:p w14:paraId="6EE1CDAD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679C4980" w14:textId="3AC4DEFD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ліквідації аварії на ЧАЕС</w:t>
            </w:r>
          </w:p>
        </w:tc>
        <w:tc>
          <w:tcPr>
            <w:tcW w:w="2686" w:type="dxa"/>
          </w:tcPr>
          <w:p w14:paraId="71BCA3D1" w14:textId="75EF825F" w:rsidR="003C06AA" w:rsidRPr="00A37342" w:rsidRDefault="00B256F3" w:rsidP="00254F9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  <w:r w:rsidR="00254F9E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3C06AA" w:rsidRPr="00A37342" w14:paraId="71A05053" w14:textId="77777777" w:rsidTr="008942CC">
        <w:tc>
          <w:tcPr>
            <w:tcW w:w="704" w:type="dxa"/>
          </w:tcPr>
          <w:p w14:paraId="312A3D56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3C7FDB24" w14:textId="0FE6BB22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бойових дій на території інших держав</w:t>
            </w:r>
          </w:p>
        </w:tc>
        <w:tc>
          <w:tcPr>
            <w:tcW w:w="2686" w:type="dxa"/>
          </w:tcPr>
          <w:p w14:paraId="1006D830" w14:textId="6CBB372B" w:rsidR="003C06AA" w:rsidRPr="00A37342" w:rsidRDefault="00B256F3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40</w:t>
            </w:r>
          </w:p>
        </w:tc>
      </w:tr>
      <w:tr w:rsidR="002A4EF4" w:rsidRPr="00A37342" w14:paraId="0708CF0F" w14:textId="77777777" w:rsidTr="008942CC">
        <w:tc>
          <w:tcPr>
            <w:tcW w:w="704" w:type="dxa"/>
          </w:tcPr>
          <w:p w14:paraId="56503434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5DEFA128" w14:textId="6C6F086D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Особи з інвалідністю</w:t>
            </w:r>
          </w:p>
        </w:tc>
        <w:tc>
          <w:tcPr>
            <w:tcW w:w="2686" w:type="dxa"/>
          </w:tcPr>
          <w:p w14:paraId="4D065572" w14:textId="5FB27F65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91</w:t>
            </w:r>
          </w:p>
        </w:tc>
      </w:tr>
      <w:tr w:rsidR="002A4EF4" w:rsidRPr="00A37342" w14:paraId="6A9CCAC8" w14:textId="77777777" w:rsidTr="008942CC">
        <w:tc>
          <w:tcPr>
            <w:tcW w:w="704" w:type="dxa"/>
          </w:tcPr>
          <w:p w14:paraId="1BE78078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1B3841BB" w14:textId="5EC4F77C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Діти-особи з інвалідністю до 18 років</w:t>
            </w:r>
          </w:p>
        </w:tc>
        <w:tc>
          <w:tcPr>
            <w:tcW w:w="2686" w:type="dxa"/>
          </w:tcPr>
          <w:p w14:paraId="583E5702" w14:textId="3E2221CA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84</w:t>
            </w:r>
          </w:p>
        </w:tc>
      </w:tr>
      <w:tr w:rsidR="002A4EF4" w:rsidRPr="00A37342" w14:paraId="05135A57" w14:textId="77777777" w:rsidTr="008942CC">
        <w:tc>
          <w:tcPr>
            <w:tcW w:w="704" w:type="dxa"/>
          </w:tcPr>
          <w:p w14:paraId="40E5E4BB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521" w:type="dxa"/>
          </w:tcPr>
          <w:p w14:paraId="4E84B891" w14:textId="42F6EA35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Ветерани: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праці,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військової служби, органів внутрішніх справ, Національної поліції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 податкової міліції, державної пожежної охорони,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CC3F2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Державної кримінальної виконавчої служби, служби цивільного захисту.</w:t>
            </w:r>
          </w:p>
        </w:tc>
        <w:tc>
          <w:tcPr>
            <w:tcW w:w="2686" w:type="dxa"/>
          </w:tcPr>
          <w:p w14:paraId="54A97C53" w14:textId="2F287807" w:rsidR="002A4EF4" w:rsidRPr="00A37342" w:rsidRDefault="00CC3F2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266</w:t>
            </w:r>
          </w:p>
        </w:tc>
      </w:tr>
    </w:tbl>
    <w:p w14:paraId="7100333A" w14:textId="2FBA1E0D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FD48A72" w14:textId="7F053F44" w:rsidR="00AF6105" w:rsidRPr="00A37342" w:rsidRDefault="00DD2D55" w:rsidP="00537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="00CC3F20"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47B6D34D" w14:textId="334C57A5" w:rsidR="00B87BEB" w:rsidRPr="00A37342" w:rsidRDefault="003B69CB" w:rsidP="00AF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Секретар сільської ради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Катерина КОСТЮК</w:t>
      </w:r>
      <w:r w:rsidR="00537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6697246C" w14:textId="77777777" w:rsidR="0053702C" w:rsidRDefault="00B87BEB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</w:t>
      </w:r>
    </w:p>
    <w:p w14:paraId="23442B32" w14:textId="4F5D3619" w:rsidR="00B87BEB" w:rsidRPr="00A37342" w:rsidRDefault="00B87BEB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 xml:space="preserve">      </w:t>
      </w:r>
    </w:p>
    <w:p w14:paraId="182D5C10" w14:textId="77777777" w:rsidR="003B69CB" w:rsidRDefault="00B87BEB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</w:t>
      </w:r>
    </w:p>
    <w:p w14:paraId="31ADA320" w14:textId="0D311895" w:rsidR="00DD2D55" w:rsidRPr="00A37342" w:rsidRDefault="003B69CB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</w:t>
      </w:r>
      <w:r w:rsidR="00B87BEB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</w:t>
      </w:r>
      <w:r w:rsidR="002A4EF4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</w:t>
      </w:r>
      <w:r w:rsidR="000E1ABF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</w:t>
      </w:r>
      <w:r w:rsidR="00DD2D55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даток 2</w:t>
      </w:r>
    </w:p>
    <w:p w14:paraId="49B360AE" w14:textId="77777777" w:rsidR="0053702C" w:rsidRPr="0053702C" w:rsidRDefault="0053702C" w:rsidP="0053702C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до Програми соціального  захисту населення </w:t>
      </w:r>
    </w:p>
    <w:p w14:paraId="00A23C45" w14:textId="0190D812" w:rsidR="00DD2D55" w:rsidRPr="00A37342" w:rsidRDefault="0053702C" w:rsidP="0053702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14:paraId="6AEEE41A" w14:textId="77777777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14:paraId="0F77BDC2" w14:textId="77777777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14:paraId="69B1ACC2" w14:textId="74AF986F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37342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Ресурсне забезпечення </w:t>
      </w:r>
    </w:p>
    <w:p w14:paraId="603D88D5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соціального захисту населення </w:t>
      </w:r>
    </w:p>
    <w:p w14:paraId="33B744F9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18DDC606" w14:textId="77777777" w:rsidR="00DD2D55" w:rsidRPr="00A37342" w:rsidRDefault="00DD2D55" w:rsidP="00DD2D55">
      <w:pPr>
        <w:spacing w:after="16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tbl>
      <w:tblPr>
        <w:tblStyle w:val="3"/>
        <w:tblW w:w="0" w:type="auto"/>
        <w:tblInd w:w="-431" w:type="dxa"/>
        <w:tblLook w:val="04A0" w:firstRow="1" w:lastRow="0" w:firstColumn="1" w:lastColumn="0" w:noHBand="0" w:noVBand="1"/>
      </w:tblPr>
      <w:tblGrid>
        <w:gridCol w:w="2794"/>
        <w:gridCol w:w="1273"/>
        <w:gridCol w:w="1133"/>
        <w:gridCol w:w="1273"/>
        <w:gridCol w:w="1269"/>
        <w:gridCol w:w="1239"/>
        <w:gridCol w:w="1305"/>
      </w:tblGrid>
      <w:tr w:rsidR="00DD2D55" w:rsidRPr="00A37342" w14:paraId="5DD6CB30" w14:textId="77777777" w:rsidTr="008647EB">
        <w:tc>
          <w:tcPr>
            <w:tcW w:w="2794" w:type="dxa"/>
            <w:vMerge w:val="restart"/>
          </w:tcPr>
          <w:p w14:paraId="0F028530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коштів що пропонується залучити на виконання програми</w:t>
            </w:r>
          </w:p>
        </w:tc>
        <w:tc>
          <w:tcPr>
            <w:tcW w:w="6187" w:type="dxa"/>
            <w:gridSpan w:val="5"/>
          </w:tcPr>
          <w:p w14:paraId="6EBC2DF8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1305" w:type="dxa"/>
            <w:vMerge w:val="restart"/>
          </w:tcPr>
          <w:p w14:paraId="443C7163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витрат на виконання програми</w:t>
            </w:r>
          </w:p>
        </w:tc>
      </w:tr>
      <w:tr w:rsidR="00DD2D55" w:rsidRPr="00A37342" w14:paraId="5DC8F62B" w14:textId="77777777" w:rsidTr="008647EB">
        <w:tc>
          <w:tcPr>
            <w:tcW w:w="2794" w:type="dxa"/>
            <w:vMerge/>
          </w:tcPr>
          <w:p w14:paraId="143DE3AE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679" w:type="dxa"/>
            <w:gridSpan w:val="3"/>
          </w:tcPr>
          <w:p w14:paraId="25544BA0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</w:t>
            </w:r>
          </w:p>
        </w:tc>
        <w:tc>
          <w:tcPr>
            <w:tcW w:w="1269" w:type="dxa"/>
          </w:tcPr>
          <w:p w14:paraId="2DE6028E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ІІ</w:t>
            </w:r>
          </w:p>
        </w:tc>
        <w:tc>
          <w:tcPr>
            <w:tcW w:w="1239" w:type="dxa"/>
          </w:tcPr>
          <w:p w14:paraId="6BFCDBB9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ІІІ</w:t>
            </w:r>
          </w:p>
        </w:tc>
        <w:tc>
          <w:tcPr>
            <w:tcW w:w="1305" w:type="dxa"/>
            <w:vMerge/>
          </w:tcPr>
          <w:p w14:paraId="5E8635C0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DD2D55" w:rsidRPr="00A37342" w14:paraId="67A3C5AC" w14:textId="77777777" w:rsidTr="008647EB">
        <w:tc>
          <w:tcPr>
            <w:tcW w:w="2794" w:type="dxa"/>
            <w:vMerge/>
          </w:tcPr>
          <w:p w14:paraId="0198AD49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273" w:type="dxa"/>
          </w:tcPr>
          <w:p w14:paraId="593C7EF1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 рік</w:t>
            </w:r>
          </w:p>
        </w:tc>
        <w:tc>
          <w:tcPr>
            <w:tcW w:w="1133" w:type="dxa"/>
          </w:tcPr>
          <w:p w14:paraId="00DED0F4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2023 рік</w:t>
            </w:r>
          </w:p>
        </w:tc>
        <w:tc>
          <w:tcPr>
            <w:tcW w:w="1273" w:type="dxa"/>
          </w:tcPr>
          <w:p w14:paraId="7F02C0B5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2024 рік</w:t>
            </w:r>
          </w:p>
        </w:tc>
        <w:tc>
          <w:tcPr>
            <w:tcW w:w="1269" w:type="dxa"/>
          </w:tcPr>
          <w:p w14:paraId="27A7D612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2022-2024 роки</w:t>
            </w:r>
          </w:p>
        </w:tc>
        <w:tc>
          <w:tcPr>
            <w:tcW w:w="1239" w:type="dxa"/>
          </w:tcPr>
          <w:p w14:paraId="6CCC285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2022-2024 роки</w:t>
            </w:r>
          </w:p>
        </w:tc>
        <w:tc>
          <w:tcPr>
            <w:tcW w:w="1305" w:type="dxa"/>
            <w:vMerge/>
          </w:tcPr>
          <w:p w14:paraId="6F35379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DD2D55" w:rsidRPr="00A37342" w14:paraId="34436AFF" w14:textId="77777777" w:rsidTr="008647EB">
        <w:tc>
          <w:tcPr>
            <w:tcW w:w="2794" w:type="dxa"/>
          </w:tcPr>
          <w:p w14:paraId="10E33B84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3" w:type="dxa"/>
          </w:tcPr>
          <w:p w14:paraId="786EFD3C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3" w:type="dxa"/>
          </w:tcPr>
          <w:p w14:paraId="54F5CF2C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3" w:type="dxa"/>
          </w:tcPr>
          <w:p w14:paraId="7519A5DF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9" w:type="dxa"/>
          </w:tcPr>
          <w:p w14:paraId="73FD428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39" w:type="dxa"/>
          </w:tcPr>
          <w:p w14:paraId="55ED880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5" w:type="dxa"/>
          </w:tcPr>
          <w:p w14:paraId="1487AEA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</w:tr>
      <w:tr w:rsidR="00DD2D55" w:rsidRPr="00A37342" w14:paraId="010ABC53" w14:textId="77777777" w:rsidTr="008647EB">
        <w:tc>
          <w:tcPr>
            <w:tcW w:w="2794" w:type="dxa"/>
          </w:tcPr>
          <w:p w14:paraId="196C92EE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ресурсів, всього, в тому числі: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6337" w14:textId="69DFF708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41C02" w14:textId="54BBCA1D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802</w:t>
            </w:r>
            <w:r w:rsidR="001D71B7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1D71B7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61994" w14:textId="46F78986" w:rsidR="00DD2D55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2E134947" w14:textId="12855763" w:rsidR="00032060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69" w:type="dxa"/>
          </w:tcPr>
          <w:p w14:paraId="34EEE66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4C092347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159B474B" w14:textId="0AEC9909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2074</w:t>
            </w:r>
            <w:r w:rsidR="001D71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D71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DD2D55" w:rsidRPr="00A37342" w14:paraId="3C5E6065" w14:textId="77777777" w:rsidTr="008647EB">
        <w:tc>
          <w:tcPr>
            <w:tcW w:w="2794" w:type="dxa"/>
          </w:tcPr>
          <w:p w14:paraId="13E778D9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273" w:type="dxa"/>
          </w:tcPr>
          <w:p w14:paraId="3213D541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3DE8FB5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14:paraId="2DFEF6D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</w:tcPr>
          <w:p w14:paraId="295030C8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046C359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46516A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2D55" w:rsidRPr="00A37342" w14:paraId="5E1150DE" w14:textId="77777777" w:rsidTr="008647EB">
        <w:tc>
          <w:tcPr>
            <w:tcW w:w="2794" w:type="dxa"/>
          </w:tcPr>
          <w:p w14:paraId="0BA4DD35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273" w:type="dxa"/>
          </w:tcPr>
          <w:p w14:paraId="4EC6FDEA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4307D4A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14:paraId="1E769C15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</w:tcPr>
          <w:p w14:paraId="474EA4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2EF85912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087DD2E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32060" w:rsidRPr="00A37342" w14:paraId="599CD149" w14:textId="77777777" w:rsidTr="008647EB">
        <w:tc>
          <w:tcPr>
            <w:tcW w:w="2794" w:type="dxa"/>
          </w:tcPr>
          <w:p w14:paraId="59584A23" w14:textId="2D91472F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територіальної громади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F35D" w14:textId="16F0462C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4F7AD" w14:textId="0FAB0B1D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  <w:r w:rsidR="001D71B7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1D71B7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47DE" w14:textId="77777777" w:rsidR="00032060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8517,4</w:t>
            </w:r>
          </w:p>
          <w:p w14:paraId="673E66DC" w14:textId="7FE5B25B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69" w:type="dxa"/>
          </w:tcPr>
          <w:p w14:paraId="5FFCFCE8" w14:textId="7777777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39" w:type="dxa"/>
          </w:tcPr>
          <w:p w14:paraId="077F3B35" w14:textId="7777777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05" w:type="dxa"/>
          </w:tcPr>
          <w:p w14:paraId="370F1B73" w14:textId="040A3328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2074</w:t>
            </w:r>
            <w:r w:rsidR="001D71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D71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DD2D55" w:rsidRPr="00A37342" w14:paraId="7096F0BF" w14:textId="77777777" w:rsidTr="008647EB">
        <w:tc>
          <w:tcPr>
            <w:tcW w:w="2794" w:type="dxa"/>
            <w:tcBorders>
              <w:bottom w:val="single" w:sz="4" w:space="0" w:color="auto"/>
            </w:tcBorders>
          </w:tcPr>
          <w:p w14:paraId="7015B46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BB7FB24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C2A4E7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E10585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41A9F50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C5E641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C33217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2D55" w:rsidRPr="00A37342" w14:paraId="33675E94" w14:textId="77777777" w:rsidTr="0053702C">
        <w:trPr>
          <w:trHeight w:val="3070"/>
        </w:trPr>
        <w:tc>
          <w:tcPr>
            <w:tcW w:w="10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EC38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0ABFDA81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7D2E2CC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6F78A4A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0252B8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3A6B828B" w14:textId="65018EC2" w:rsidR="00DD2D55" w:rsidRDefault="003B69CB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 xml:space="preserve">     Секретар сільської ради                                                  Катерина КОСТЮК</w:t>
            </w:r>
          </w:p>
          <w:p w14:paraId="5B2D24DF" w14:textId="77777777" w:rsidR="003B69CB" w:rsidRPr="00A37342" w:rsidRDefault="003B69CB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497BF4B3" w14:textId="2DA529FD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695DA66" w14:textId="5DE85498" w:rsidR="00DD2D55" w:rsidRPr="00A37342" w:rsidRDefault="00DD2D55" w:rsidP="00537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022762" w14:textId="2EAD9E1D" w:rsidR="00DD2D55" w:rsidRPr="00A37342" w:rsidRDefault="00DD2D55" w:rsidP="00537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5978B43" w14:textId="31C6632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2D7AD63" w14:textId="472361F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3731B80" w14:textId="61F2C940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A1F8E97" w14:textId="67AE17BC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CD1822F" w14:textId="2C7BF45B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A5A1223" w14:textId="5C76A2B4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4CB300" w14:textId="6F7BD825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D1FF8C7" w14:textId="4E97D584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4DC35F" w14:textId="77777777"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CC3F20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14:paraId="0B8D3613" w14:textId="77777777" w:rsidR="00942C49" w:rsidRPr="0053702C" w:rsidRDefault="00942C49" w:rsidP="00942C49">
      <w:pPr>
        <w:spacing w:after="0" w:line="259" w:lineRule="auto"/>
        <w:ind w:left="9204"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70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Додаток 3</w:t>
      </w:r>
    </w:p>
    <w:p w14:paraId="34F99237" w14:textId="77777777" w:rsidR="0053702C" w:rsidRPr="0053702C" w:rsidRDefault="0053702C" w:rsidP="00537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</w:t>
      </w: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до Програми соціального  захисту населення </w:t>
      </w:r>
    </w:p>
    <w:p w14:paraId="581D3C8F" w14:textId="77777777" w:rsidR="0053702C" w:rsidRPr="0053702C" w:rsidRDefault="0053702C" w:rsidP="00537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14:paraId="49DFDD0C" w14:textId="77777777" w:rsidR="0053702C" w:rsidRDefault="0053702C" w:rsidP="0053702C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14:paraId="361DE277" w14:textId="74A91103" w:rsidR="008A2AEA" w:rsidRPr="00A37342" w:rsidRDefault="008A2AEA" w:rsidP="0053702C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ЗАХОДИ РЕАЛІЗАЦІЇ ПРОГРАМИ </w:t>
      </w:r>
    </w:p>
    <w:p w14:paraId="3385CAB8" w14:textId="77777777" w:rsidR="008A2AEA" w:rsidRPr="00A37342" w:rsidRDefault="008A2AEA" w:rsidP="008A2AE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СОЦІАЛЬНОГО ЗАХИСТУ НАСЕЛЕННЯ ЯКУШИНЕЦЬКОЇ ТЕРИТОРІАЛЬНОЇ ГРОМАДИ</w:t>
      </w:r>
    </w:p>
    <w:p w14:paraId="2EBEC65E" w14:textId="77777777" w:rsidR="008A2AEA" w:rsidRPr="00A37342" w:rsidRDefault="008A2AEA" w:rsidP="008A2AE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НА 2022-2024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822"/>
        <w:gridCol w:w="62"/>
        <w:gridCol w:w="2155"/>
        <w:gridCol w:w="1406"/>
        <w:gridCol w:w="1481"/>
        <w:gridCol w:w="1727"/>
        <w:gridCol w:w="1136"/>
        <w:gridCol w:w="950"/>
        <w:gridCol w:w="951"/>
        <w:gridCol w:w="929"/>
        <w:gridCol w:w="1986"/>
      </w:tblGrid>
      <w:tr w:rsidR="008A2AEA" w:rsidRPr="00A37342" w14:paraId="78BA95EE" w14:textId="77777777" w:rsidTr="001D71B7">
        <w:tc>
          <w:tcPr>
            <w:tcW w:w="521" w:type="dxa"/>
            <w:vMerge w:val="restart"/>
            <w:shd w:val="clear" w:color="auto" w:fill="auto"/>
          </w:tcPr>
          <w:p w14:paraId="67CCCF9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№</w:t>
            </w:r>
          </w:p>
          <w:p w14:paraId="37451D6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з/п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7186368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Завдання</w:t>
            </w:r>
          </w:p>
        </w:tc>
        <w:tc>
          <w:tcPr>
            <w:tcW w:w="2217" w:type="dxa"/>
            <w:gridSpan w:val="2"/>
            <w:vMerge w:val="restart"/>
            <w:shd w:val="clear" w:color="auto" w:fill="auto"/>
          </w:tcPr>
          <w:p w14:paraId="44E6129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Зміст заходів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4964CE6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Строк виконання заходу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3B4F163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Виконавці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6413284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Джерела фінансування</w:t>
            </w:r>
          </w:p>
        </w:tc>
        <w:tc>
          <w:tcPr>
            <w:tcW w:w="3966" w:type="dxa"/>
            <w:gridSpan w:val="4"/>
            <w:shd w:val="clear" w:color="auto" w:fill="auto"/>
          </w:tcPr>
          <w:p w14:paraId="4DFDC4E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Обсяги фінансування по роках, тис. грн.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B787F5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Очікувані результати</w:t>
            </w:r>
          </w:p>
        </w:tc>
      </w:tr>
      <w:tr w:rsidR="008A2AEA" w:rsidRPr="00A37342" w14:paraId="1C38BA07" w14:textId="77777777" w:rsidTr="001D71B7">
        <w:tc>
          <w:tcPr>
            <w:tcW w:w="521" w:type="dxa"/>
            <w:vMerge/>
            <w:shd w:val="clear" w:color="auto" w:fill="auto"/>
          </w:tcPr>
          <w:p w14:paraId="2916BD6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686DE31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5AAD3FF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37CE94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A0E729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74E888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6AD8B16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161AC11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У тому числі:</w:t>
            </w:r>
          </w:p>
        </w:tc>
        <w:tc>
          <w:tcPr>
            <w:tcW w:w="1986" w:type="dxa"/>
            <w:vMerge/>
            <w:shd w:val="clear" w:color="auto" w:fill="auto"/>
          </w:tcPr>
          <w:p w14:paraId="1B6F69C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8A2AEA" w:rsidRPr="00A37342" w14:paraId="47D4D3A1" w14:textId="77777777" w:rsidTr="001D71B7">
        <w:tc>
          <w:tcPr>
            <w:tcW w:w="521" w:type="dxa"/>
            <w:vMerge/>
            <w:shd w:val="clear" w:color="auto" w:fill="auto"/>
          </w:tcPr>
          <w:p w14:paraId="474558C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4A6B0FD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084BDDF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618EEF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397FE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91E153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220A8A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49F23DE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2022 р.</w:t>
            </w:r>
          </w:p>
        </w:tc>
        <w:tc>
          <w:tcPr>
            <w:tcW w:w="951" w:type="dxa"/>
            <w:shd w:val="clear" w:color="auto" w:fill="auto"/>
          </w:tcPr>
          <w:p w14:paraId="6D3D5B5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2023 р.</w:t>
            </w:r>
          </w:p>
        </w:tc>
        <w:tc>
          <w:tcPr>
            <w:tcW w:w="929" w:type="dxa"/>
            <w:shd w:val="clear" w:color="auto" w:fill="auto"/>
          </w:tcPr>
          <w:p w14:paraId="65E73BE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2024 р.</w:t>
            </w:r>
          </w:p>
        </w:tc>
        <w:tc>
          <w:tcPr>
            <w:tcW w:w="1986" w:type="dxa"/>
            <w:vMerge/>
            <w:shd w:val="clear" w:color="auto" w:fill="auto"/>
          </w:tcPr>
          <w:p w14:paraId="72F1F87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8A2AEA" w:rsidRPr="00A37342" w14:paraId="21C5EB56" w14:textId="77777777" w:rsidTr="001D71B7">
        <w:tc>
          <w:tcPr>
            <w:tcW w:w="521" w:type="dxa"/>
            <w:shd w:val="clear" w:color="auto" w:fill="auto"/>
          </w:tcPr>
          <w:p w14:paraId="4AC7938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6573FCF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2DBD1F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14:paraId="4B7F5CE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14:paraId="701D046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14:paraId="243DE8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761FED2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41DACB3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14:paraId="01B1C36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14:paraId="1BA1635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14:paraId="196DBBA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11</w:t>
            </w:r>
          </w:p>
        </w:tc>
      </w:tr>
      <w:tr w:rsidR="008A2AEA" w:rsidRPr="00A37342" w14:paraId="3C734DC7" w14:textId="77777777" w:rsidTr="001D71B7">
        <w:tc>
          <w:tcPr>
            <w:tcW w:w="15126" w:type="dxa"/>
            <w:gridSpan w:val="12"/>
            <w:shd w:val="clear" w:color="auto" w:fill="auto"/>
          </w:tcPr>
          <w:p w14:paraId="40E2160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І.  Адресна підтримка незахищених верств населення та інших категорій громадян</w:t>
            </w:r>
          </w:p>
        </w:tc>
      </w:tr>
      <w:tr w:rsidR="008A2AEA" w:rsidRPr="00A37342" w14:paraId="207722C5" w14:textId="77777777" w:rsidTr="008742BE">
        <w:trPr>
          <w:trHeight w:val="1179"/>
        </w:trPr>
        <w:tc>
          <w:tcPr>
            <w:tcW w:w="521" w:type="dxa"/>
            <w:vMerge w:val="restart"/>
            <w:shd w:val="clear" w:color="auto" w:fill="auto"/>
          </w:tcPr>
          <w:p w14:paraId="2E7B9938" w14:textId="484DAADE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56B1CF9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хворих та соціально незахищених верств населення</w:t>
            </w:r>
          </w:p>
        </w:tc>
        <w:tc>
          <w:tcPr>
            <w:tcW w:w="2155" w:type="dxa"/>
            <w:shd w:val="clear" w:color="auto" w:fill="auto"/>
          </w:tcPr>
          <w:p w14:paraId="7E7589F3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лікування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7E3A350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A1109D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1AB41F4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B21B9C6" w14:textId="6C33C2B7" w:rsidR="008A2AEA" w:rsidRPr="00A37342" w:rsidRDefault="00584BD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2229,3</w:t>
            </w:r>
          </w:p>
        </w:tc>
        <w:tc>
          <w:tcPr>
            <w:tcW w:w="950" w:type="dxa"/>
            <w:shd w:val="clear" w:color="auto" w:fill="auto"/>
          </w:tcPr>
          <w:p w14:paraId="27E08A84" w14:textId="710D8EEC" w:rsidR="008A2AEA" w:rsidRPr="00A37342" w:rsidRDefault="00D0516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429,3</w:t>
            </w:r>
          </w:p>
        </w:tc>
        <w:tc>
          <w:tcPr>
            <w:tcW w:w="951" w:type="dxa"/>
            <w:shd w:val="clear" w:color="auto" w:fill="auto"/>
          </w:tcPr>
          <w:p w14:paraId="6C2EBC86" w14:textId="1F23F71E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900,0</w:t>
            </w:r>
          </w:p>
        </w:tc>
        <w:tc>
          <w:tcPr>
            <w:tcW w:w="929" w:type="dxa"/>
            <w:shd w:val="clear" w:color="auto" w:fill="auto"/>
          </w:tcPr>
          <w:p w14:paraId="580340F6" w14:textId="26403C58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900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0FE006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Покращення матеріального стану незахищених верств населення громади шляхом надання одноразової матеріальної допомоги</w:t>
            </w:r>
          </w:p>
        </w:tc>
      </w:tr>
      <w:tr w:rsidR="008A2AEA" w:rsidRPr="00A37342" w14:paraId="0809EE1D" w14:textId="77777777" w:rsidTr="008742BE">
        <w:trPr>
          <w:trHeight w:val="467"/>
        </w:trPr>
        <w:tc>
          <w:tcPr>
            <w:tcW w:w="521" w:type="dxa"/>
            <w:vMerge/>
            <w:shd w:val="clear" w:color="auto" w:fill="auto"/>
          </w:tcPr>
          <w:p w14:paraId="157DA38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FF7423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BB41F75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громадянам, які опинилися у важких життєвих обставинах</w:t>
            </w:r>
          </w:p>
        </w:tc>
        <w:tc>
          <w:tcPr>
            <w:tcW w:w="1406" w:type="dxa"/>
            <w:vMerge/>
            <w:shd w:val="clear" w:color="auto" w:fill="auto"/>
          </w:tcPr>
          <w:p w14:paraId="68279F6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31BDCD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EF4A99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B1B764D" w14:textId="6BB2CC39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27963D78" w14:textId="5FF8F829" w:rsidR="008A2AEA" w:rsidRPr="00A37342" w:rsidRDefault="00F0418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14:paraId="49C0E1BC" w14:textId="7C3F4A0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07A0CB88" w14:textId="224277DA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vMerge/>
            <w:shd w:val="clear" w:color="auto" w:fill="auto"/>
          </w:tcPr>
          <w:p w14:paraId="3EACD8E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4E9F64D7" w14:textId="77777777" w:rsidTr="008742BE">
        <w:trPr>
          <w:trHeight w:val="1058"/>
        </w:trPr>
        <w:tc>
          <w:tcPr>
            <w:tcW w:w="521" w:type="dxa"/>
            <w:vMerge/>
            <w:shd w:val="clear" w:color="auto" w:fill="auto"/>
          </w:tcPr>
          <w:p w14:paraId="000079F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D54EC9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E0595EE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поховання осіб працездатного віку</w:t>
            </w:r>
          </w:p>
        </w:tc>
        <w:tc>
          <w:tcPr>
            <w:tcW w:w="1406" w:type="dxa"/>
            <w:vMerge/>
            <w:shd w:val="clear" w:color="auto" w:fill="auto"/>
          </w:tcPr>
          <w:p w14:paraId="2755A5C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BC48BD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36AAA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23E7F51" w14:textId="442C270C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51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62A749C6" w14:textId="3DB64CC2" w:rsidR="008A2AEA" w:rsidRPr="00A37342" w:rsidRDefault="00FE30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46C61AC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929" w:type="dxa"/>
            <w:shd w:val="clear" w:color="auto" w:fill="auto"/>
          </w:tcPr>
          <w:p w14:paraId="38FF1D9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2E1DF72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53384289" w14:textId="77777777" w:rsidTr="008742BE">
        <w:tc>
          <w:tcPr>
            <w:tcW w:w="521" w:type="dxa"/>
            <w:vMerge/>
            <w:shd w:val="clear" w:color="auto" w:fill="auto"/>
          </w:tcPr>
          <w:p w14:paraId="53EC657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EFE875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59BC689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грошової допомоги до відзначення ювілейних дат довгожителів громади (90-,95-,100-річчя)</w:t>
            </w:r>
          </w:p>
        </w:tc>
        <w:tc>
          <w:tcPr>
            <w:tcW w:w="1406" w:type="dxa"/>
            <w:vMerge/>
            <w:shd w:val="clear" w:color="auto" w:fill="auto"/>
          </w:tcPr>
          <w:p w14:paraId="741C681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0D2DB3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4303C6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8ACF9B" w14:textId="6D8ABB93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29,0</w:t>
            </w:r>
          </w:p>
        </w:tc>
        <w:tc>
          <w:tcPr>
            <w:tcW w:w="950" w:type="dxa"/>
            <w:shd w:val="clear" w:color="auto" w:fill="auto"/>
          </w:tcPr>
          <w:p w14:paraId="1D4B4085" w14:textId="573DA505" w:rsidR="008A2AEA" w:rsidRPr="00A37342" w:rsidRDefault="00FE30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6AF6E9F5" w14:textId="238A599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929" w:type="dxa"/>
            <w:shd w:val="clear" w:color="auto" w:fill="auto"/>
          </w:tcPr>
          <w:p w14:paraId="1D7A4C53" w14:textId="1EF3735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</w:tcPr>
          <w:p w14:paraId="77CECA6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07E12873" w14:textId="77777777" w:rsidTr="008742BE">
        <w:tc>
          <w:tcPr>
            <w:tcW w:w="521" w:type="dxa"/>
            <w:vMerge/>
            <w:shd w:val="clear" w:color="auto" w:fill="auto"/>
          </w:tcPr>
          <w:p w14:paraId="305D6FB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B929EB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2DE810F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Підписка періодичних видань для пільгової категорії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14:paraId="7D09DBF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E4953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265F6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127C3D3" w14:textId="7DDA9012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816,6</w:t>
            </w:r>
          </w:p>
          <w:p w14:paraId="6D90265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4E1C4D72" w14:textId="01F539FB" w:rsidR="008A2AEA" w:rsidRPr="00A37342" w:rsidRDefault="00E23C7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216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,6</w:t>
            </w:r>
          </w:p>
        </w:tc>
        <w:tc>
          <w:tcPr>
            <w:tcW w:w="951" w:type="dxa"/>
            <w:shd w:val="clear" w:color="auto" w:fill="auto"/>
          </w:tcPr>
          <w:p w14:paraId="2ED3F272" w14:textId="1877301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300,0</w:t>
            </w:r>
          </w:p>
        </w:tc>
        <w:tc>
          <w:tcPr>
            <w:tcW w:w="929" w:type="dxa"/>
            <w:shd w:val="clear" w:color="auto" w:fill="auto"/>
          </w:tcPr>
          <w:p w14:paraId="1408C5B3" w14:textId="3E2BF77F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300,0</w:t>
            </w:r>
          </w:p>
        </w:tc>
        <w:tc>
          <w:tcPr>
            <w:tcW w:w="1986" w:type="dxa"/>
            <w:vMerge/>
            <w:shd w:val="clear" w:color="auto" w:fill="auto"/>
          </w:tcPr>
          <w:p w14:paraId="2F95260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585CB703" w14:textId="77777777" w:rsidTr="008742BE">
        <w:tc>
          <w:tcPr>
            <w:tcW w:w="521" w:type="dxa"/>
            <w:vMerge/>
            <w:shd w:val="clear" w:color="auto" w:fill="auto"/>
          </w:tcPr>
          <w:p w14:paraId="63D97C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99B407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4049B99" w14:textId="77777777" w:rsidR="008A2AEA" w:rsidRPr="00A37342" w:rsidRDefault="008A2AEA" w:rsidP="008A2AEA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Надання матеріальної допомоги жителям громади  на підключення житлових будинків до централізованого водопостачання і водовідведення</w:t>
            </w:r>
            <w:r w:rsidRPr="00A37342"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  <w:t>.</w:t>
            </w:r>
          </w:p>
        </w:tc>
        <w:tc>
          <w:tcPr>
            <w:tcW w:w="1406" w:type="dxa"/>
            <w:vMerge/>
            <w:shd w:val="clear" w:color="auto" w:fill="auto"/>
          </w:tcPr>
          <w:p w14:paraId="7FD2274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C39C1C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ECCF52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7E56933" w14:textId="2DDA0829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99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8,0</w:t>
            </w:r>
          </w:p>
        </w:tc>
        <w:tc>
          <w:tcPr>
            <w:tcW w:w="950" w:type="dxa"/>
            <w:shd w:val="clear" w:color="auto" w:fill="auto"/>
          </w:tcPr>
          <w:p w14:paraId="6701C4C8" w14:textId="566BEB3D" w:rsidR="008A2AEA" w:rsidRPr="00A37342" w:rsidRDefault="00FE30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198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49E72524" w14:textId="11D4CA76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400,0</w:t>
            </w:r>
          </w:p>
        </w:tc>
        <w:tc>
          <w:tcPr>
            <w:tcW w:w="929" w:type="dxa"/>
            <w:shd w:val="clear" w:color="auto" w:fill="auto"/>
          </w:tcPr>
          <w:p w14:paraId="4388B2EA" w14:textId="4A878BB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1986" w:type="dxa"/>
            <w:vMerge/>
            <w:shd w:val="clear" w:color="auto" w:fill="auto"/>
          </w:tcPr>
          <w:p w14:paraId="6E4496D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12F576B7" w14:textId="77777777" w:rsidTr="008742BE">
        <w:tc>
          <w:tcPr>
            <w:tcW w:w="521" w:type="dxa"/>
            <w:vMerge/>
            <w:shd w:val="clear" w:color="auto" w:fill="auto"/>
          </w:tcPr>
          <w:p w14:paraId="77E5CB5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5B8012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F1243B6" w14:textId="08225645" w:rsidR="008A2AEA" w:rsidRPr="00A37342" w:rsidRDefault="008A2AEA" w:rsidP="00791FB6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матеріальної допомоги на відшкодування вартості механізованої обробки земельних ділянок під час проведення весняно-польових робіт (оранки)</w:t>
            </w:r>
            <w:r w:rsidR="00E47B17"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  <w:r w:rsidR="00791FB6"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 доставка дров соціально незахищеній категорії населення громади</w:t>
            </w:r>
          </w:p>
        </w:tc>
        <w:tc>
          <w:tcPr>
            <w:tcW w:w="1406" w:type="dxa"/>
            <w:vMerge/>
            <w:shd w:val="clear" w:color="auto" w:fill="auto"/>
          </w:tcPr>
          <w:p w14:paraId="3ABC7C9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C03FCF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0CDA0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8157598" w14:textId="42152BCE" w:rsidR="008A2AEA" w:rsidRPr="00A37342" w:rsidRDefault="00584BD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1217B8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0" w:type="dxa"/>
            <w:shd w:val="clear" w:color="auto" w:fill="auto"/>
          </w:tcPr>
          <w:p w14:paraId="2A4D1878" w14:textId="0588FF5C" w:rsidR="008A2AEA" w:rsidRPr="00A37342" w:rsidRDefault="001217B8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 w:rsidR="00C02917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1" w:type="dxa"/>
            <w:shd w:val="clear" w:color="auto" w:fill="auto"/>
          </w:tcPr>
          <w:p w14:paraId="6AB07BAC" w14:textId="2404849E" w:rsidR="008A2AEA" w:rsidRPr="00A37342" w:rsidRDefault="00EC138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929" w:type="dxa"/>
            <w:shd w:val="clear" w:color="auto" w:fill="auto"/>
          </w:tcPr>
          <w:p w14:paraId="0F856BA6" w14:textId="47794103" w:rsidR="008A2AEA" w:rsidRPr="00A37342" w:rsidRDefault="00EC138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shd w:val="clear" w:color="auto" w:fill="auto"/>
          </w:tcPr>
          <w:p w14:paraId="0C7F83F1" w14:textId="7BBD6955" w:rsidR="00791FB6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проведення весняно-польових робіт і продовольчої безпеки в умовах воєнного стану</w:t>
            </w:r>
          </w:p>
          <w:p w14:paraId="2C7EE0BC" w14:textId="2B90D180" w:rsidR="008A2AEA" w:rsidRPr="00A37342" w:rsidRDefault="00791FB6" w:rsidP="00791FB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 в опалювальний період</w:t>
            </w:r>
          </w:p>
        </w:tc>
      </w:tr>
      <w:tr w:rsidR="00446D49" w:rsidRPr="00A37342" w14:paraId="7EEAAF2F" w14:textId="77777777" w:rsidTr="008742BE">
        <w:tc>
          <w:tcPr>
            <w:tcW w:w="521" w:type="dxa"/>
            <w:vMerge w:val="restart"/>
            <w:shd w:val="clear" w:color="auto" w:fill="auto"/>
          </w:tcPr>
          <w:p w14:paraId="6DD80CD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147277F1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ветеранів війни та праці і інших пільгових категорій населення</w:t>
            </w:r>
          </w:p>
        </w:tc>
        <w:tc>
          <w:tcPr>
            <w:tcW w:w="2155" w:type="dxa"/>
            <w:shd w:val="clear" w:color="auto" w:fill="auto"/>
          </w:tcPr>
          <w:p w14:paraId="0670238F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одноразової матеріальної допомоги учасникам ВВ, особам з інвалідністю внаслідок війни, учасникам бойових дій та </w:t>
            </w:r>
            <w:proofErr w:type="spellStart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вдовам</w:t>
            </w:r>
            <w:proofErr w:type="spellEnd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до дня Примирення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710D19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7B460B0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49224F6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444D1B6D" w14:textId="5F22A9C6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12,0</w:t>
            </w:r>
          </w:p>
        </w:tc>
        <w:tc>
          <w:tcPr>
            <w:tcW w:w="950" w:type="dxa"/>
            <w:shd w:val="clear" w:color="auto" w:fill="auto"/>
          </w:tcPr>
          <w:p w14:paraId="5D220BD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2,0</w:t>
            </w:r>
          </w:p>
        </w:tc>
        <w:tc>
          <w:tcPr>
            <w:tcW w:w="951" w:type="dxa"/>
            <w:shd w:val="clear" w:color="auto" w:fill="auto"/>
          </w:tcPr>
          <w:p w14:paraId="7E2D6935" w14:textId="6F47CD6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5,0</w:t>
            </w:r>
          </w:p>
        </w:tc>
        <w:tc>
          <w:tcPr>
            <w:tcW w:w="929" w:type="dxa"/>
            <w:shd w:val="clear" w:color="auto" w:fill="auto"/>
          </w:tcPr>
          <w:p w14:paraId="2F2A0D3E" w14:textId="55B1AC3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7B4AC81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Соціальна підтримка пільгових  категорій населення</w:t>
            </w:r>
          </w:p>
        </w:tc>
      </w:tr>
      <w:tr w:rsidR="00446D49" w:rsidRPr="00A37342" w14:paraId="10A31DB5" w14:textId="77777777" w:rsidTr="008742BE">
        <w:tc>
          <w:tcPr>
            <w:tcW w:w="521" w:type="dxa"/>
            <w:vMerge/>
            <w:shd w:val="clear" w:color="auto" w:fill="auto"/>
          </w:tcPr>
          <w:p w14:paraId="0C4F8B1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297FCA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BC4397A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та волонтерам АТО/ООС</w:t>
            </w:r>
          </w:p>
        </w:tc>
        <w:tc>
          <w:tcPr>
            <w:tcW w:w="1406" w:type="dxa"/>
            <w:vMerge/>
            <w:shd w:val="clear" w:color="auto" w:fill="auto"/>
          </w:tcPr>
          <w:p w14:paraId="31DE00F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CD8097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6F06FE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102B270" w14:textId="6956A5D5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1500,0</w:t>
            </w:r>
          </w:p>
        </w:tc>
        <w:tc>
          <w:tcPr>
            <w:tcW w:w="950" w:type="dxa"/>
            <w:shd w:val="clear" w:color="auto" w:fill="auto"/>
          </w:tcPr>
          <w:p w14:paraId="5F843659" w14:textId="53041685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6E25CEFE" w14:textId="2BDD1C2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750,0</w:t>
            </w:r>
          </w:p>
        </w:tc>
        <w:tc>
          <w:tcPr>
            <w:tcW w:w="929" w:type="dxa"/>
            <w:shd w:val="clear" w:color="auto" w:fill="auto"/>
          </w:tcPr>
          <w:p w14:paraId="3B82E9B3" w14:textId="37403712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750,0</w:t>
            </w:r>
          </w:p>
        </w:tc>
        <w:tc>
          <w:tcPr>
            <w:tcW w:w="1986" w:type="dxa"/>
            <w:vMerge/>
            <w:shd w:val="clear" w:color="auto" w:fill="auto"/>
          </w:tcPr>
          <w:p w14:paraId="284C429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38E90D48" w14:textId="77777777" w:rsidTr="008742BE">
        <w:tc>
          <w:tcPr>
            <w:tcW w:w="521" w:type="dxa"/>
            <w:vMerge/>
            <w:shd w:val="clear" w:color="auto" w:fill="auto"/>
          </w:tcPr>
          <w:p w14:paraId="5CB7587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0CA5B9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6E27D7AA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ліквідації на ЧАЕС</w:t>
            </w:r>
          </w:p>
        </w:tc>
        <w:tc>
          <w:tcPr>
            <w:tcW w:w="1406" w:type="dxa"/>
            <w:vMerge/>
            <w:shd w:val="clear" w:color="auto" w:fill="auto"/>
          </w:tcPr>
          <w:p w14:paraId="0989769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99852F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3B3466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FA02598" w14:textId="2BD5EF62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107,7</w:t>
            </w:r>
          </w:p>
        </w:tc>
        <w:tc>
          <w:tcPr>
            <w:tcW w:w="950" w:type="dxa"/>
            <w:shd w:val="clear" w:color="auto" w:fill="auto"/>
          </w:tcPr>
          <w:p w14:paraId="6DCF2C0E" w14:textId="5C6B3530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33,7</w:t>
            </w:r>
          </w:p>
        </w:tc>
        <w:tc>
          <w:tcPr>
            <w:tcW w:w="951" w:type="dxa"/>
            <w:shd w:val="clear" w:color="auto" w:fill="auto"/>
          </w:tcPr>
          <w:p w14:paraId="3FDA0E65" w14:textId="6B26C935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929" w:type="dxa"/>
            <w:shd w:val="clear" w:color="auto" w:fill="auto"/>
          </w:tcPr>
          <w:p w14:paraId="2B671587" w14:textId="45143DCF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1986" w:type="dxa"/>
            <w:vMerge/>
            <w:shd w:val="clear" w:color="auto" w:fill="auto"/>
          </w:tcPr>
          <w:p w14:paraId="2CB1B7E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40910F64" w14:textId="77777777" w:rsidTr="008742BE">
        <w:tc>
          <w:tcPr>
            <w:tcW w:w="521" w:type="dxa"/>
            <w:vMerge/>
            <w:shd w:val="clear" w:color="auto" w:fill="auto"/>
          </w:tcPr>
          <w:p w14:paraId="5FAF605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610CE7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DCE712C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грошової допомоги членам сім’ї на поховання померлих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учасників бойових дій, осіб з інвалідністю внаслідок війни, учасників аварії на ЧАЕС інших осіб, які мають особливі заслуги перед державою, встановлення їм пам'ятників.</w:t>
            </w:r>
          </w:p>
        </w:tc>
        <w:tc>
          <w:tcPr>
            <w:tcW w:w="1406" w:type="dxa"/>
            <w:vMerge/>
            <w:shd w:val="clear" w:color="auto" w:fill="auto"/>
          </w:tcPr>
          <w:p w14:paraId="63D85DB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E8FAF7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94C13D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A3142D" w14:textId="35522B2D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950" w:type="dxa"/>
            <w:shd w:val="clear" w:color="auto" w:fill="auto"/>
          </w:tcPr>
          <w:p w14:paraId="5949C4BC" w14:textId="70F374A1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7E0D3796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929" w:type="dxa"/>
            <w:shd w:val="clear" w:color="auto" w:fill="auto"/>
          </w:tcPr>
          <w:p w14:paraId="5C1A66C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1986" w:type="dxa"/>
            <w:vMerge/>
            <w:shd w:val="clear" w:color="auto" w:fill="auto"/>
          </w:tcPr>
          <w:p w14:paraId="7BE5F912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7304864F" w14:textId="77777777" w:rsidTr="008742BE">
        <w:trPr>
          <w:trHeight w:val="952"/>
        </w:trPr>
        <w:tc>
          <w:tcPr>
            <w:tcW w:w="521" w:type="dxa"/>
            <w:vMerge/>
            <w:shd w:val="clear" w:color="auto" w:fill="auto"/>
          </w:tcPr>
          <w:p w14:paraId="18083FE1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F87585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56547431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на території інших держав</w:t>
            </w:r>
          </w:p>
        </w:tc>
        <w:tc>
          <w:tcPr>
            <w:tcW w:w="1406" w:type="dxa"/>
            <w:vMerge/>
            <w:shd w:val="clear" w:color="auto" w:fill="auto"/>
          </w:tcPr>
          <w:p w14:paraId="00FA684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180060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774DD6A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95F15CB" w14:textId="5D338630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62,8</w:t>
            </w:r>
          </w:p>
        </w:tc>
        <w:tc>
          <w:tcPr>
            <w:tcW w:w="950" w:type="dxa"/>
            <w:shd w:val="clear" w:color="auto" w:fill="auto"/>
          </w:tcPr>
          <w:p w14:paraId="7FD3ECA7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22,8</w:t>
            </w:r>
          </w:p>
        </w:tc>
        <w:tc>
          <w:tcPr>
            <w:tcW w:w="951" w:type="dxa"/>
            <w:shd w:val="clear" w:color="auto" w:fill="auto"/>
          </w:tcPr>
          <w:p w14:paraId="002AAFB1" w14:textId="759AA2E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929" w:type="dxa"/>
            <w:shd w:val="clear" w:color="auto" w:fill="auto"/>
          </w:tcPr>
          <w:p w14:paraId="00A2D7DF" w14:textId="595F3809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02402CD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38202CCD" w14:textId="77777777" w:rsidTr="008742BE">
        <w:tc>
          <w:tcPr>
            <w:tcW w:w="521" w:type="dxa"/>
            <w:vMerge/>
            <w:shd w:val="clear" w:color="auto" w:fill="auto"/>
          </w:tcPr>
          <w:p w14:paraId="46E10D7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2CE894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0874B2EC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пільгового проїзду окремих категорій населення на приміських маршрутах загального користування</w:t>
            </w:r>
          </w:p>
        </w:tc>
        <w:tc>
          <w:tcPr>
            <w:tcW w:w="1406" w:type="dxa"/>
            <w:vMerge/>
            <w:shd w:val="clear" w:color="auto" w:fill="auto"/>
          </w:tcPr>
          <w:p w14:paraId="0000CA9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681DC7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A4B33D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2115B02" w14:textId="4E94041B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3696,1</w:t>
            </w:r>
          </w:p>
        </w:tc>
        <w:tc>
          <w:tcPr>
            <w:tcW w:w="950" w:type="dxa"/>
            <w:shd w:val="clear" w:color="auto" w:fill="auto"/>
          </w:tcPr>
          <w:p w14:paraId="4EDD3EA2" w14:textId="5A91F4C0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559,3</w:t>
            </w:r>
          </w:p>
        </w:tc>
        <w:tc>
          <w:tcPr>
            <w:tcW w:w="951" w:type="dxa"/>
            <w:shd w:val="clear" w:color="auto" w:fill="auto"/>
          </w:tcPr>
          <w:p w14:paraId="18B89DB4" w14:textId="34FEFDFB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1568,4</w:t>
            </w:r>
          </w:p>
        </w:tc>
        <w:tc>
          <w:tcPr>
            <w:tcW w:w="929" w:type="dxa"/>
            <w:shd w:val="clear" w:color="auto" w:fill="auto"/>
          </w:tcPr>
          <w:p w14:paraId="7D86B57D" w14:textId="5489D61D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1568,4</w:t>
            </w:r>
          </w:p>
        </w:tc>
        <w:tc>
          <w:tcPr>
            <w:tcW w:w="1986" w:type="dxa"/>
            <w:vMerge/>
            <w:shd w:val="clear" w:color="auto" w:fill="auto"/>
          </w:tcPr>
          <w:p w14:paraId="33ED77F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75DFD22E" w14:textId="77777777" w:rsidTr="008742BE">
        <w:tc>
          <w:tcPr>
            <w:tcW w:w="521" w:type="dxa"/>
            <w:vMerge/>
            <w:shd w:val="clear" w:color="auto" w:fill="auto"/>
          </w:tcPr>
          <w:p w14:paraId="456387C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65D4FF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4D25D34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грошової допомоги членам сімей на поховання осіб, загиблих (померлих) під час військових дій пов’язаних з агресією Російської Федерації проти України, оплата транспортних, ритуальних послуг, з поховання тощо</w:t>
            </w:r>
          </w:p>
        </w:tc>
        <w:tc>
          <w:tcPr>
            <w:tcW w:w="1406" w:type="dxa"/>
            <w:vMerge/>
            <w:shd w:val="clear" w:color="auto" w:fill="auto"/>
          </w:tcPr>
          <w:p w14:paraId="654E418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6347CE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6A8B83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1AFA09F" w14:textId="0D6ED3C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7,0</w:t>
            </w:r>
          </w:p>
        </w:tc>
        <w:tc>
          <w:tcPr>
            <w:tcW w:w="950" w:type="dxa"/>
            <w:shd w:val="clear" w:color="auto" w:fill="auto"/>
          </w:tcPr>
          <w:p w14:paraId="39B1C5A9" w14:textId="6EAF5599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73F8AC53" w14:textId="32D579EB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720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25F7D461" w14:textId="72ECFEE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800,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86" w:type="dxa"/>
            <w:vMerge/>
            <w:shd w:val="clear" w:color="auto" w:fill="auto"/>
          </w:tcPr>
          <w:p w14:paraId="2F9B5A31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52A4A98E" w14:textId="77777777" w:rsidTr="008742BE">
        <w:tc>
          <w:tcPr>
            <w:tcW w:w="521" w:type="dxa"/>
            <w:vMerge/>
            <w:shd w:val="clear" w:color="auto" w:fill="auto"/>
          </w:tcPr>
          <w:p w14:paraId="268F1A6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5AF3FC30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5D1EAE6E" w14:textId="59665C7A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Матеріальна допомога до Міжнародного дня осіб з інвалідністю та до Міжнародного дня осіб похилого віку </w:t>
            </w:r>
          </w:p>
        </w:tc>
        <w:tc>
          <w:tcPr>
            <w:tcW w:w="1406" w:type="dxa"/>
            <w:vMerge/>
            <w:shd w:val="clear" w:color="auto" w:fill="auto"/>
          </w:tcPr>
          <w:p w14:paraId="7D168880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47F8ED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C9776C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9B5156D" w14:textId="28BB9C53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2303BB9C" w14:textId="7FBD9E4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61410E4F" w14:textId="170641C0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55,0</w:t>
            </w:r>
          </w:p>
        </w:tc>
        <w:tc>
          <w:tcPr>
            <w:tcW w:w="929" w:type="dxa"/>
            <w:shd w:val="clear" w:color="auto" w:fill="auto"/>
          </w:tcPr>
          <w:p w14:paraId="17CEE736" w14:textId="497FF7A8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55,0</w:t>
            </w:r>
          </w:p>
        </w:tc>
        <w:tc>
          <w:tcPr>
            <w:tcW w:w="1986" w:type="dxa"/>
            <w:vMerge/>
            <w:shd w:val="clear" w:color="auto" w:fill="auto"/>
          </w:tcPr>
          <w:p w14:paraId="7788B56A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384D650C" w14:textId="77777777" w:rsidTr="008742BE">
        <w:tc>
          <w:tcPr>
            <w:tcW w:w="521" w:type="dxa"/>
            <w:vMerge/>
            <w:shd w:val="clear" w:color="auto" w:fill="auto"/>
          </w:tcPr>
          <w:p w14:paraId="120984C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237981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9D377DC" w14:textId="3192E7DF" w:rsidR="00446D49" w:rsidRPr="00A37342" w:rsidRDefault="00446D49" w:rsidP="00FE3049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Надання грошової допомоги особам та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членам їх сімей які перебувають або  звільнилися з полону, членам сімей осіб, які вважаються безвісти зниклими, особам, які проходять курс лікування в зв’язку з пораненням та після звільнення з полону </w:t>
            </w:r>
          </w:p>
        </w:tc>
        <w:tc>
          <w:tcPr>
            <w:tcW w:w="1406" w:type="dxa"/>
            <w:vMerge/>
            <w:shd w:val="clear" w:color="auto" w:fill="auto"/>
          </w:tcPr>
          <w:p w14:paraId="40AA1F4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97E66B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13773B6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75F0946" w14:textId="12F780D2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0" w:type="dxa"/>
            <w:shd w:val="clear" w:color="auto" w:fill="auto"/>
          </w:tcPr>
          <w:p w14:paraId="03F39B73" w14:textId="0D27BF51" w:rsidR="00446D49" w:rsidRPr="00A37342" w:rsidRDefault="00446D49" w:rsidP="00FE3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339F3629" w14:textId="121484D2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929" w:type="dxa"/>
            <w:shd w:val="clear" w:color="auto" w:fill="auto"/>
          </w:tcPr>
          <w:p w14:paraId="7DEDA340" w14:textId="3E883719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350,0</w:t>
            </w:r>
          </w:p>
        </w:tc>
        <w:tc>
          <w:tcPr>
            <w:tcW w:w="1986" w:type="dxa"/>
            <w:vMerge/>
            <w:shd w:val="clear" w:color="auto" w:fill="auto"/>
          </w:tcPr>
          <w:p w14:paraId="209CBEB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0EE02245" w14:textId="77777777" w:rsidTr="008742BE">
        <w:tc>
          <w:tcPr>
            <w:tcW w:w="521" w:type="dxa"/>
            <w:vMerge/>
            <w:shd w:val="clear" w:color="auto" w:fill="auto"/>
          </w:tcPr>
          <w:p w14:paraId="5D174732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113287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7048598" w14:textId="650510F2" w:rsidR="00446D49" w:rsidRPr="00A37342" w:rsidRDefault="00446D49" w:rsidP="00FE3049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Забезпечення послугами зв’язку </w:t>
            </w:r>
            <w:r w:rsidR="000E45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пільгову</w:t>
            </w:r>
            <w:r w:rsidR="005D71C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категорію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14:paraId="4385F7A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57B916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86B37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A9F2D19" w14:textId="71190A8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50" w:type="dxa"/>
            <w:shd w:val="clear" w:color="auto" w:fill="auto"/>
          </w:tcPr>
          <w:p w14:paraId="47920EB2" w14:textId="4A4B27FF" w:rsidR="00446D49" w:rsidRPr="00A37342" w:rsidRDefault="00446D49" w:rsidP="00FE3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494A8AD2" w14:textId="14FAD9C8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29" w:type="dxa"/>
            <w:shd w:val="clear" w:color="auto" w:fill="auto"/>
          </w:tcPr>
          <w:p w14:paraId="4BBC710E" w14:textId="76817EBB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174A0CF7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47C71F9F" w14:textId="77777777" w:rsidTr="008742BE">
        <w:tc>
          <w:tcPr>
            <w:tcW w:w="521" w:type="dxa"/>
            <w:shd w:val="clear" w:color="auto" w:fill="auto"/>
          </w:tcPr>
          <w:p w14:paraId="0C2A4CC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3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4DD0832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дітей пільгової  категорії (діти сироти, діти позбавлені батьківського піклування,) прийомних батьків та опікунів, діти з багатодітних-малозабезпечених сімей, діти АТО.</w:t>
            </w:r>
          </w:p>
        </w:tc>
        <w:tc>
          <w:tcPr>
            <w:tcW w:w="2155" w:type="dxa"/>
            <w:shd w:val="clear" w:color="auto" w:fill="auto"/>
          </w:tcPr>
          <w:p w14:paraId="53452C1D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допомоги на оздоровлення в дитячих таборах дітей пільгових категорій шляхом придбання путівок</w:t>
            </w:r>
          </w:p>
        </w:tc>
        <w:tc>
          <w:tcPr>
            <w:tcW w:w="1406" w:type="dxa"/>
            <w:shd w:val="clear" w:color="auto" w:fill="auto"/>
          </w:tcPr>
          <w:p w14:paraId="1FBA3B6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4686140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shd w:val="clear" w:color="auto" w:fill="auto"/>
          </w:tcPr>
          <w:p w14:paraId="20BBCF3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6009A6C1" w14:textId="036F1D2D" w:rsidR="008A2AEA" w:rsidRPr="00A37342" w:rsidRDefault="006479D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D4F2D4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1188DD9A" w14:textId="44D51CA9" w:rsidR="008A2AEA" w:rsidRPr="00A37342" w:rsidRDefault="006479D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4AAA2A7F" w14:textId="1684F919" w:rsidR="008A2AEA" w:rsidRPr="00A37342" w:rsidRDefault="006479D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7D2D23E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Соціальна підтримка дітей пільгової категорії. Розвиток сімейних форм виховання у громаді. </w:t>
            </w:r>
          </w:p>
        </w:tc>
      </w:tr>
      <w:tr w:rsidR="008A2AEA" w:rsidRPr="00A37342" w14:paraId="2B2082AB" w14:textId="77777777" w:rsidTr="008742BE">
        <w:tc>
          <w:tcPr>
            <w:tcW w:w="521" w:type="dxa"/>
            <w:vMerge w:val="restart"/>
            <w:shd w:val="clear" w:color="auto" w:fill="auto"/>
          </w:tcPr>
          <w:p w14:paraId="3D14F45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</w:p>
          <w:p w14:paraId="67EECF2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4F8DD65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осіб з інвалідністю,  громадян працездатного віку, осіб які потребують стороннього догляду.     </w:t>
            </w:r>
          </w:p>
        </w:tc>
        <w:tc>
          <w:tcPr>
            <w:tcW w:w="2155" w:type="dxa"/>
            <w:shd w:val="clear" w:color="auto" w:fill="auto"/>
          </w:tcPr>
          <w:p w14:paraId="0F63E8C0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Компенсація фізичним особам, що надають соціальні послуги громадянам, які за станом здоров’я не здатні до самообслуговування відповідно до постанови  Кабінету Міністрів України від 29 квітня 2004 року № 558 «Про затвердження Порядку призначення і виплати компенсації фізичним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особам, які надають соціальні послуги».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06E4C2E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1114DCE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686B2F0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Управління праці та соціального захисту населення Вінницької районної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державної адміністрації</w:t>
            </w:r>
          </w:p>
          <w:p w14:paraId="72F7363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10E6E72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53F2FB8" w14:textId="330633C8" w:rsidR="008A2AEA" w:rsidRPr="00A37342" w:rsidRDefault="00862FC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0" w:type="dxa"/>
            <w:shd w:val="clear" w:color="auto" w:fill="auto"/>
          </w:tcPr>
          <w:p w14:paraId="64166A2D" w14:textId="301E3C15" w:rsidR="008A2AEA" w:rsidRPr="00A37342" w:rsidRDefault="00862FC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1" w:type="dxa"/>
            <w:shd w:val="clear" w:color="auto" w:fill="auto"/>
          </w:tcPr>
          <w:p w14:paraId="4AF4335D" w14:textId="603EEB7E" w:rsidR="008A2AEA" w:rsidRPr="00A37342" w:rsidRDefault="00862FC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156349A9" w14:textId="061641EB" w:rsidR="008A2AEA" w:rsidRPr="00A37342" w:rsidRDefault="00862FC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D0D87D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населення, не здатних до самообслуговування</w:t>
            </w:r>
          </w:p>
        </w:tc>
      </w:tr>
      <w:tr w:rsidR="00C02917" w:rsidRPr="00A37342" w14:paraId="3E66429A" w14:textId="77777777" w:rsidTr="008742BE">
        <w:trPr>
          <w:trHeight w:val="4472"/>
        </w:trPr>
        <w:tc>
          <w:tcPr>
            <w:tcW w:w="521" w:type="dxa"/>
            <w:vMerge/>
            <w:shd w:val="clear" w:color="auto" w:fill="auto"/>
          </w:tcPr>
          <w:p w14:paraId="1941ABDF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76B4403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91CCAD5" w14:textId="77777777" w:rsidR="00C02917" w:rsidRPr="00A37342" w:rsidRDefault="00C02917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Виплата компенсації фізичним особам, які надають соціальні послуги з  догляду на непрофесійній основі відповідно до постанови Кабінету Міністрів України від  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основі».</w:t>
            </w:r>
          </w:p>
        </w:tc>
        <w:tc>
          <w:tcPr>
            <w:tcW w:w="1406" w:type="dxa"/>
            <w:vMerge/>
            <w:shd w:val="clear" w:color="auto" w:fill="auto"/>
          </w:tcPr>
          <w:p w14:paraId="209E1982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14:paraId="6C4558AE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3B67FDDA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1F826ABD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6945A6A1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301663C1" w14:textId="31761285" w:rsidR="00C02917" w:rsidRPr="00A37342" w:rsidRDefault="00584BD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1537,7</w:t>
            </w:r>
          </w:p>
        </w:tc>
        <w:tc>
          <w:tcPr>
            <w:tcW w:w="950" w:type="dxa"/>
            <w:shd w:val="clear" w:color="auto" w:fill="auto"/>
          </w:tcPr>
          <w:p w14:paraId="65FDA0DA" w14:textId="09110AB3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226,3</w:t>
            </w:r>
          </w:p>
        </w:tc>
        <w:tc>
          <w:tcPr>
            <w:tcW w:w="951" w:type="dxa"/>
            <w:shd w:val="clear" w:color="auto" w:fill="auto"/>
          </w:tcPr>
          <w:p w14:paraId="4E10BECF" w14:textId="2B637B26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621,4</w:t>
            </w:r>
          </w:p>
        </w:tc>
        <w:tc>
          <w:tcPr>
            <w:tcW w:w="929" w:type="dxa"/>
            <w:shd w:val="clear" w:color="auto" w:fill="auto"/>
          </w:tcPr>
          <w:p w14:paraId="7374EF73" w14:textId="51410A6B" w:rsidR="00C02917" w:rsidRPr="00A37342" w:rsidRDefault="00584BD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690,0</w:t>
            </w:r>
          </w:p>
        </w:tc>
        <w:tc>
          <w:tcPr>
            <w:tcW w:w="1986" w:type="dxa"/>
            <w:vMerge/>
            <w:shd w:val="clear" w:color="auto" w:fill="auto"/>
          </w:tcPr>
          <w:p w14:paraId="68131054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C02917" w:rsidRPr="00A37342" w14:paraId="5372B57C" w14:textId="77777777" w:rsidTr="008742BE">
        <w:trPr>
          <w:trHeight w:val="884"/>
        </w:trPr>
        <w:tc>
          <w:tcPr>
            <w:tcW w:w="521" w:type="dxa"/>
            <w:shd w:val="clear" w:color="auto" w:fill="auto"/>
          </w:tcPr>
          <w:p w14:paraId="06D802D5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27F15329" w14:textId="3BB231C8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Послуги</w:t>
            </w:r>
          </w:p>
        </w:tc>
        <w:tc>
          <w:tcPr>
            <w:tcW w:w="2155" w:type="dxa"/>
            <w:shd w:val="clear" w:color="auto" w:fill="auto"/>
          </w:tcPr>
          <w:p w14:paraId="7010250E" w14:textId="78F68482" w:rsidR="00C02917" w:rsidRPr="00A37342" w:rsidRDefault="00C02917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Доставка дров, банківські послуги </w:t>
            </w:r>
          </w:p>
        </w:tc>
        <w:tc>
          <w:tcPr>
            <w:tcW w:w="1406" w:type="dxa"/>
            <w:shd w:val="clear" w:color="auto" w:fill="auto"/>
          </w:tcPr>
          <w:p w14:paraId="366A9022" w14:textId="49E3BBC0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</w:t>
            </w:r>
          </w:p>
        </w:tc>
        <w:tc>
          <w:tcPr>
            <w:tcW w:w="1481" w:type="dxa"/>
            <w:vMerge/>
            <w:shd w:val="clear" w:color="auto" w:fill="auto"/>
          </w:tcPr>
          <w:p w14:paraId="3128408B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40E651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4D098C1" w14:textId="7E0EBBAA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495,2</w:t>
            </w:r>
          </w:p>
        </w:tc>
        <w:tc>
          <w:tcPr>
            <w:tcW w:w="950" w:type="dxa"/>
            <w:shd w:val="clear" w:color="auto" w:fill="auto"/>
          </w:tcPr>
          <w:p w14:paraId="5180EA2C" w14:textId="4CC4FC0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95,2</w:t>
            </w:r>
          </w:p>
        </w:tc>
        <w:tc>
          <w:tcPr>
            <w:tcW w:w="951" w:type="dxa"/>
            <w:shd w:val="clear" w:color="auto" w:fill="auto"/>
          </w:tcPr>
          <w:p w14:paraId="59A46D74" w14:textId="4D67C9F3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929" w:type="dxa"/>
            <w:shd w:val="clear" w:color="auto" w:fill="auto"/>
          </w:tcPr>
          <w:p w14:paraId="1407E252" w14:textId="559DC890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shd w:val="clear" w:color="auto" w:fill="auto"/>
          </w:tcPr>
          <w:p w14:paraId="0D821BD7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08C5AC0C" w14:textId="77777777" w:rsidTr="001D71B7">
        <w:tc>
          <w:tcPr>
            <w:tcW w:w="15126" w:type="dxa"/>
            <w:gridSpan w:val="12"/>
            <w:shd w:val="clear" w:color="auto" w:fill="auto"/>
          </w:tcPr>
          <w:p w14:paraId="7415F0D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ІІ.   Надання соціальних послуг жителям громади</w:t>
            </w:r>
          </w:p>
        </w:tc>
      </w:tr>
      <w:tr w:rsidR="008A2AEA" w:rsidRPr="00A37342" w14:paraId="6E037ADC" w14:textId="77777777" w:rsidTr="001D71B7">
        <w:tc>
          <w:tcPr>
            <w:tcW w:w="521" w:type="dxa"/>
            <w:vMerge w:val="restart"/>
            <w:shd w:val="clear" w:color="auto" w:fill="auto"/>
          </w:tcPr>
          <w:p w14:paraId="2265FB8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3D6F92E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Визначення та оцінка потреб у соціальних послугах населення територіальної громади. Висвітлення інформації щодо соціальних послуг 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7C649E55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Узагальнення інформації щодо потенційних та фактичних отримувачів соціальних послуг, суб’єктів, що надають соціальні послуги на території громади, рівень задоволеності у соціальних послугах.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B1B15F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926A4E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7A92367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КЗ «Центр надання соціальних послуг»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56417F86" w14:textId="1ECAAC6B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29C62C5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329FFEB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EFA942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2E12A3C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C224D6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Визначення існуючих потреб у соціальних послугах та пріоритетність в організації їх надання. Підвищення рівня обізнаності населення громади щодо отримання соціальних послуг, умов їх надання.</w:t>
            </w:r>
          </w:p>
          <w:p w14:paraId="6AFF69A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Звіт щодо потреби населення у соціальних послугах. Забезпечення надання якісних професійних соціальних послуг</w:t>
            </w:r>
          </w:p>
          <w:p w14:paraId="6384858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</w:tc>
      </w:tr>
      <w:tr w:rsidR="008A2AEA" w:rsidRPr="00A37342" w14:paraId="59C3DD90" w14:textId="77777777" w:rsidTr="001D71B7">
        <w:tc>
          <w:tcPr>
            <w:tcW w:w="521" w:type="dxa"/>
            <w:vMerge/>
            <w:shd w:val="clear" w:color="auto" w:fill="auto"/>
          </w:tcPr>
          <w:p w14:paraId="168D3C9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435936D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509A4188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Інформування населення з питань надання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соціальних послуг: розповсюдження інформаційних матеріалів про соціальні послуги, що надаються на території громади та розміщення їх на офіційному веб-сайті Якушинецької територіальної громади </w:t>
            </w:r>
          </w:p>
        </w:tc>
        <w:tc>
          <w:tcPr>
            <w:tcW w:w="1406" w:type="dxa"/>
            <w:vMerge/>
            <w:shd w:val="clear" w:color="auto" w:fill="auto"/>
          </w:tcPr>
          <w:p w14:paraId="48D0CD4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D610D7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F4D754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99EF3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17B5F4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50242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52D0BFD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2D5CBCC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393FEA27" w14:textId="77777777" w:rsidTr="001D71B7">
        <w:tc>
          <w:tcPr>
            <w:tcW w:w="521" w:type="dxa"/>
            <w:vMerge/>
            <w:shd w:val="clear" w:color="auto" w:fill="auto"/>
          </w:tcPr>
          <w:p w14:paraId="4A17B60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AAF06C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77A3F122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Визначення потреб громади у соціальних послугах. Організація щорічного моніторингу якості надання соціальних послуг та оцінки потреб у соціальних послугах їх розширені.</w:t>
            </w:r>
          </w:p>
        </w:tc>
        <w:tc>
          <w:tcPr>
            <w:tcW w:w="1406" w:type="dxa"/>
            <w:vMerge/>
            <w:shd w:val="clear" w:color="auto" w:fill="auto"/>
          </w:tcPr>
          <w:p w14:paraId="6766945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554E81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5581C6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045C2A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2F486AF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083C3C5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09E4327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1271F7E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3BA50D45" w14:textId="77777777" w:rsidTr="001D71B7">
        <w:tc>
          <w:tcPr>
            <w:tcW w:w="521" w:type="dxa"/>
            <w:vMerge/>
            <w:shd w:val="clear" w:color="auto" w:fill="auto"/>
          </w:tcPr>
          <w:p w14:paraId="6406AB7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6EECD12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E2034E9" w14:textId="0D07CB7E" w:rsidR="008A2AEA" w:rsidRPr="00A37342" w:rsidRDefault="00830ABD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Утримання КУ </w:t>
            </w:r>
            <w:r w:rsidRPr="00830ABD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«Центр соціального обслуговування»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Якушинецької сільської ради</w:t>
            </w:r>
          </w:p>
        </w:tc>
        <w:tc>
          <w:tcPr>
            <w:tcW w:w="1406" w:type="dxa"/>
            <w:vMerge/>
            <w:shd w:val="clear" w:color="auto" w:fill="auto"/>
          </w:tcPr>
          <w:p w14:paraId="049A989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DD0A2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FDAB16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3D4FB09" w14:textId="247B497C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5841,0</w:t>
            </w:r>
          </w:p>
        </w:tc>
        <w:tc>
          <w:tcPr>
            <w:tcW w:w="950" w:type="dxa"/>
            <w:shd w:val="clear" w:color="auto" w:fill="auto"/>
          </w:tcPr>
          <w:p w14:paraId="0CAF65B5" w14:textId="35698040" w:rsidR="008A2AEA" w:rsidRPr="00A37342" w:rsidRDefault="00830ABD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1789,0</w:t>
            </w:r>
          </w:p>
        </w:tc>
        <w:tc>
          <w:tcPr>
            <w:tcW w:w="951" w:type="dxa"/>
            <w:shd w:val="clear" w:color="auto" w:fill="auto"/>
          </w:tcPr>
          <w:p w14:paraId="3FDD97A3" w14:textId="04767259" w:rsidR="008A2AEA" w:rsidRPr="00A37342" w:rsidRDefault="00830ABD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1930,0</w:t>
            </w:r>
          </w:p>
        </w:tc>
        <w:tc>
          <w:tcPr>
            <w:tcW w:w="929" w:type="dxa"/>
            <w:shd w:val="clear" w:color="auto" w:fill="auto"/>
          </w:tcPr>
          <w:p w14:paraId="330F1B9C" w14:textId="475A1BC2" w:rsidR="008A2AEA" w:rsidRPr="00A37342" w:rsidRDefault="00830ABD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2122,0</w:t>
            </w:r>
          </w:p>
        </w:tc>
        <w:tc>
          <w:tcPr>
            <w:tcW w:w="1986" w:type="dxa"/>
            <w:vMerge/>
            <w:shd w:val="clear" w:color="auto" w:fill="auto"/>
          </w:tcPr>
          <w:p w14:paraId="65A30FE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597C975B" w14:textId="77777777" w:rsidTr="001D71B7">
        <w:trPr>
          <w:trHeight w:val="267"/>
        </w:trPr>
        <w:tc>
          <w:tcPr>
            <w:tcW w:w="2343" w:type="dxa"/>
            <w:gridSpan w:val="2"/>
            <w:shd w:val="clear" w:color="auto" w:fill="auto"/>
          </w:tcPr>
          <w:p w14:paraId="45FAE47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 по заходах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451A6465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shd w:val="clear" w:color="auto" w:fill="auto"/>
          </w:tcPr>
          <w:p w14:paraId="208A4A0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74462E5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436C332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8F3CCC4" w14:textId="71EDBA5C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</w:t>
            </w:r>
            <w:r w:rsidR="001217B8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740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,6</w:t>
            </w:r>
          </w:p>
        </w:tc>
        <w:tc>
          <w:tcPr>
            <w:tcW w:w="950" w:type="dxa"/>
            <w:shd w:val="clear" w:color="auto" w:fill="auto"/>
          </w:tcPr>
          <w:p w14:paraId="2C03545F" w14:textId="1AA3490B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41</w:t>
            </w:r>
            <w:r w:rsidR="004C53D8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96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,4</w:t>
            </w:r>
          </w:p>
        </w:tc>
        <w:tc>
          <w:tcPr>
            <w:tcW w:w="951" w:type="dxa"/>
            <w:shd w:val="clear" w:color="auto" w:fill="auto"/>
          </w:tcPr>
          <w:p w14:paraId="16C879D6" w14:textId="09433448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80</w:t>
            </w:r>
            <w:r w:rsidR="00446D49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29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</w:t>
            </w:r>
            <w:r w:rsidR="00446D49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14:paraId="23F6B87F" w14:textId="169DF1C7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8517,4</w:t>
            </w:r>
          </w:p>
        </w:tc>
        <w:tc>
          <w:tcPr>
            <w:tcW w:w="1986" w:type="dxa"/>
            <w:shd w:val="clear" w:color="auto" w:fill="auto"/>
          </w:tcPr>
          <w:p w14:paraId="4B10AA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</w:tbl>
    <w:p w14:paraId="1BC76A08" w14:textId="77777777" w:rsidR="008A2AEA" w:rsidRPr="00A37342" w:rsidRDefault="008A2AEA" w:rsidP="008A2AEA">
      <w:pPr>
        <w:spacing w:after="160" w:line="259" w:lineRule="auto"/>
        <w:jc w:val="center"/>
        <w:rPr>
          <w:rFonts w:ascii="Times New Roman" w:eastAsia="Calibri" w:hAnsi="Times New Roman" w:cs="Times New Roman"/>
          <w:lang w:val="uk-UA" w:eastAsia="en-US"/>
        </w:rPr>
      </w:pPr>
    </w:p>
    <w:p w14:paraId="17DADFE1" w14:textId="77777777" w:rsidR="0012632A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</w:t>
      </w:r>
    </w:p>
    <w:p w14:paraId="11BD40BE" w14:textId="77777777" w:rsidR="0012632A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C3B84EE" w14:textId="3B4D47F7" w:rsidR="008A2AEA" w:rsidRPr="00A37342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Секретар сільської ради                                                                                        Катерина КОСТЮК</w:t>
      </w:r>
    </w:p>
    <w:p w14:paraId="524B624D" w14:textId="77777777" w:rsidR="008A2AEA" w:rsidRPr="00A37342" w:rsidRDefault="008A2AEA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CBFEA1B" w14:textId="3DC322B4" w:rsidR="007E42DC" w:rsidRPr="00A37342" w:rsidRDefault="00AB4F33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3605D04C" w14:textId="77777777"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4C7651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</w:p>
    <w:bookmarkEnd w:id="2"/>
    <w:bookmarkEnd w:id="3"/>
    <w:p w14:paraId="393C8905" w14:textId="62615870" w:rsidR="008E36DC" w:rsidRDefault="008E36DC" w:rsidP="00DE2D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E0AB2C4" w14:textId="46961E2F" w:rsidR="00744DEE" w:rsidRPr="00A37342" w:rsidRDefault="00744DEE" w:rsidP="00744D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Додаток </w:t>
      </w:r>
      <w:r w:rsidR="005D71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</w:p>
    <w:p w14:paraId="3B78D94D" w14:textId="480867D9" w:rsidR="00744DEE" w:rsidRPr="002F46D2" w:rsidRDefault="00744DEE" w:rsidP="00744DEE">
      <w:pPr>
        <w:tabs>
          <w:tab w:val="left" w:pos="993"/>
        </w:tabs>
        <w:spacing w:after="0" w:line="240" w:lineRule="auto"/>
        <w:ind w:firstLine="99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3734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2F46D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F46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2F46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до рішення 14 сесії 8 скликання</w:t>
      </w:r>
    </w:p>
    <w:p w14:paraId="4B845266" w14:textId="36705DEB" w:rsidR="003E6D1B" w:rsidRDefault="002F46D2" w:rsidP="002F46D2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744DEE" w:rsidRPr="002F46D2">
        <w:rPr>
          <w:rFonts w:ascii="Times New Roman" w:hAnsi="Times New Roman" w:cs="Times New Roman"/>
          <w:sz w:val="24"/>
          <w:szCs w:val="24"/>
          <w:lang w:val="uk-UA"/>
        </w:rPr>
        <w:t xml:space="preserve"> Якушинецької  сільської ради  від 26.11.2021</w:t>
      </w:r>
      <w:r>
        <w:rPr>
          <w:rFonts w:ascii="Times New Roman" w:hAnsi="Times New Roman" w:cs="Times New Roman"/>
          <w:sz w:val="24"/>
          <w:szCs w:val="24"/>
          <w:lang w:val="uk-UA"/>
        </w:rPr>
        <w:t>№ 630</w:t>
      </w:r>
    </w:p>
    <w:p w14:paraId="7F42FFAF" w14:textId="6D4A9536" w:rsidR="002F46D2" w:rsidRPr="00A37342" w:rsidRDefault="002F46D2" w:rsidP="002F46D2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(в редакції рішення від 21.03.2023 №_____)</w:t>
      </w:r>
    </w:p>
    <w:p w14:paraId="0FCFE082" w14:textId="77777777" w:rsidR="002F46D2" w:rsidRDefault="00230A85" w:rsidP="00561C2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61C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</w:p>
    <w:p w14:paraId="0EB5AF2B" w14:textId="3F857E17" w:rsidR="008E36DC" w:rsidRPr="00947DFA" w:rsidRDefault="002F46D2" w:rsidP="00561C2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="00561C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</w:t>
      </w:r>
      <w:r w:rsidR="008E36DC" w:rsidRPr="0094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І</w:t>
      </w:r>
      <w:r w:rsidR="00230A8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І</w:t>
      </w:r>
      <w:r w:rsidR="008E36DC" w:rsidRPr="00947DF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І. Порядок</w:t>
      </w:r>
    </w:p>
    <w:p w14:paraId="79EA0D87" w14:textId="5740AD6E" w:rsidR="008E36DC" w:rsidRDefault="005D71C2" w:rsidP="005D71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D71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відшкодування </w:t>
      </w:r>
      <w:r w:rsidR="00CC4E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пільг</w:t>
      </w:r>
      <w:r w:rsidRPr="005D71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230A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послуг зв’язку</w:t>
      </w:r>
      <w:r w:rsidR="00CC4E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30A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пільговим</w:t>
      </w:r>
      <w:r w:rsidRPr="005D71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категоріям населення</w:t>
      </w:r>
    </w:p>
    <w:p w14:paraId="674A2821" w14:textId="77777777" w:rsidR="00CC4EEE" w:rsidRPr="005D71C2" w:rsidRDefault="00CC4EEE" w:rsidP="005D71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14:paraId="2315E5C9" w14:textId="391D4DCF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Загальна сума відшкодування витрат, пов’язаних з </w:t>
      </w:r>
      <w:r w:rsidR="005D71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</w:t>
      </w:r>
      <w:r w:rsidR="00CC4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пільг з послуг зв’язку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4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пільговим категоріям населення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визначається кошторисними призначеннями на відповідний рік за рахунок коштів місцевого бюджету.</w:t>
      </w:r>
    </w:p>
    <w:p w14:paraId="343EDDBC" w14:textId="77777777" w:rsidR="008742BE" w:rsidRPr="00894B6A" w:rsidRDefault="008742BE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5D957A" w14:textId="47CE849F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Перелік категорій осіб, які мають право на пільги</w:t>
      </w:r>
      <w:r w:rsidR="00CC4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A5A8ABF" w14:textId="77777777" w:rsidR="00561C2C" w:rsidRPr="00894B6A" w:rsidRDefault="00561C2C" w:rsidP="008E36DC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Ind w:w="274" w:type="dxa"/>
        <w:tblLook w:val="04A0" w:firstRow="1" w:lastRow="0" w:firstColumn="1" w:lastColumn="0" w:noHBand="0" w:noVBand="1"/>
      </w:tblPr>
      <w:tblGrid>
        <w:gridCol w:w="1417"/>
        <w:gridCol w:w="3686"/>
        <w:gridCol w:w="4394"/>
      </w:tblGrid>
      <w:tr w:rsidR="007B44B9" w14:paraId="036AE424" w14:textId="77777777" w:rsidTr="007B44B9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7FB63" w14:textId="219FB068" w:rsidR="007B44B9" w:rsidRPr="006D5B7D" w:rsidRDefault="007B44B9" w:rsidP="007B44B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№        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3CA93" w14:textId="063F4626" w:rsidR="007B44B9" w:rsidRPr="006D5B7D" w:rsidRDefault="007B44B9" w:rsidP="007B44B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Категорії</w:t>
            </w:r>
            <w:proofErr w:type="spellEnd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9F396C" w14:textId="4472D468" w:rsidR="007B44B9" w:rsidRPr="006D5B7D" w:rsidRDefault="007B44B9" w:rsidP="007B44B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нормативного документу, </w:t>
            </w:r>
            <w:proofErr w:type="spellStart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яким</w:t>
            </w:r>
            <w:proofErr w:type="spellEnd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передбачено</w:t>
            </w:r>
            <w:proofErr w:type="spellEnd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пільг</w:t>
            </w:r>
            <w:proofErr w:type="spellEnd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D5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проїзд</w:t>
            </w:r>
            <w:proofErr w:type="spellEnd"/>
          </w:p>
        </w:tc>
      </w:tr>
      <w:tr w:rsidR="00BF0153" w14:paraId="1B4AD0DD" w14:textId="77777777" w:rsidTr="0070796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BEEEF4" w14:textId="45C8E7E8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E1D11E" w14:textId="4775896B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Особи, які отримали інвалідність внаслідок війни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205ADE" w14:textId="0325BB6C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статус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ветеранів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війни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гарантії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0153" w14:paraId="298F0498" w14:textId="77777777" w:rsidTr="0070796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3B7C70" w14:textId="2076427C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219979" w14:textId="73E1437E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Учасники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бойових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дій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Революції Гідності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09870F" w14:textId="23E73EAC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статус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ветеранів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війни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гарантії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0153" w14:paraId="504C97D8" w14:textId="77777777" w:rsidTr="0070796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01342" w14:textId="795C16BC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DFB539" w14:textId="5CE12AB9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Реабілітовані особи, які отримали інвалідність внаслідок репресій або є пенсіонерами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383B6C" w14:textId="4530E1EF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реабілітацію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жертв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політичних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репресій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Україні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0153" w:rsidRPr="00CE4B6A" w14:paraId="4156AFAA" w14:textId="77777777" w:rsidTr="0070796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6A0BBE" w14:textId="25594876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13C6E" w14:textId="6D3DA337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Ветерани: військової служби, органів внутрішніх справ, Національної поліції податкової поліції, державної пожежної охорони, Державної кримінально-виконавчої служби, служби цивільного захисту,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Держспецзв’язку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841F1" w14:textId="70AB78B4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</w:t>
            </w:r>
          </w:p>
        </w:tc>
      </w:tr>
      <w:tr w:rsidR="00BF0153" w14:paraId="5C363ADB" w14:textId="77777777" w:rsidTr="0070796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9DE300" w14:textId="7D4277D0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1A5377" w14:textId="79FB7273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Батьки 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військовослужбовців, які загинули чи померли або пропали безвісти під час проходження служби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00B540" w14:textId="3E62AAC7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соціальний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правовий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військовослужбовців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членів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сімей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0153" w14:paraId="349CE2B9" w14:textId="77777777" w:rsidTr="0070796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CBEE6" w14:textId="614D1057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44123" w14:textId="6478D3A9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Особи</w:t>
            </w: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постраждали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внаслідок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Чорнобильської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катастрофи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віднесені до категорії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33D5C6" w14:textId="0A5CF67B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статус і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соціальний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громадян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постраждали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внаслідок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Чорнобильської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катастрофи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0153" w14:paraId="0278A19C" w14:textId="77777777" w:rsidTr="00707967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B2AC3A" w14:textId="2B68785E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85D874" w14:textId="61DE8404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DBA81" w14:textId="307B6D70" w:rsidR="00BF0153" w:rsidRPr="006D5B7D" w:rsidRDefault="00BF0153" w:rsidP="00BF015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статус і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соціальний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громадян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постраждали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внаслідок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Чорнобильської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катастрофи</w:t>
            </w:r>
            <w:proofErr w:type="spellEnd"/>
            <w:r w:rsidRPr="006D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3E79B608" w14:textId="5E493515" w:rsidR="007B44B9" w:rsidRDefault="007B44B9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21C631" w14:textId="12F94EE5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Відшкодування</w:t>
      </w:r>
      <w:r w:rsidR="00CC4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витрат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C4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акціонерному товариству «Укртелеком»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проводиться на підставі договор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відшкодування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пільг окр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емих пільгових категорій громадян Якушинецької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територіальної громади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користування послугами зв’язку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укладени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надавачем послуг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 «Укртелеком»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bookmarkStart w:id="4" w:name="_Hlk126323230"/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Відділом соціального захисту населення та охорони здоров’я 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bookmarkEnd w:id="4"/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головним розпорядником коштів, передбачених на виконання бюджетної програми для здійснення компенсаційних виплат за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послуги зв’язку.</w:t>
      </w:r>
    </w:p>
    <w:p w14:paraId="2CBD40AF" w14:textId="18259D3E" w:rsidR="008E36DC" w:rsidRPr="00894B6A" w:rsidRDefault="008742BE" w:rsidP="008742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Надавач послуг АТ «Укртелеком»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отримувач компенсаційних виплат за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послуги зв’язку надані пільговим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категорі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населення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рахунок коштів бюджету Якушинецької територіальної громади для укладання договору з 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Відділом соціального захисту населення та охорони здоров’я </w:t>
      </w:r>
      <w:r w:rsidR="001E1C72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1E1C72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1E1C72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подають наступн</w:t>
      </w:r>
      <w:r w:rsidR="001E1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документи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08866D39" w14:textId="459C9130" w:rsidR="008E36DC" w:rsidRPr="00894B6A" w:rsidRDefault="00662654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Розрахун</w:t>
      </w:r>
      <w:r w:rsidR="00874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 </w:t>
      </w:r>
      <w:r w:rsidR="00874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видатків на відшкодування витрат, пов’язаних з наданням пільг  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818E5B8" w14:textId="266C60F5" w:rsidR="008E36DC" w:rsidRPr="00894B6A" w:rsidRDefault="00662654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74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 звіряння розрахунків за надані населенню послуги</w:t>
      </w:r>
      <w:r w:rsidR="005C18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74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які надаються пільги 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</w:t>
      </w:r>
    </w:p>
    <w:p w14:paraId="5E319EA8" w14:textId="571691BF" w:rsidR="008E36DC" w:rsidRPr="00894B6A" w:rsidRDefault="008742BE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46D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соціального захисту населення та охорони здоров’я </w:t>
      </w:r>
      <w:r w:rsidR="00D46D7F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D46D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D46D7F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D46D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D46D7F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D46D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46D7F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здійснює аналіз розрахунків, що надаються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надавачем послуг АТ «Укртелеком»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та відшкодовує витрати на розрахунковий рахунок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надавача послуг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0A07291" w14:textId="47CCBC22" w:rsidR="008E36DC" w:rsidRPr="00894B6A" w:rsidRDefault="008742BE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A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соціального захисту населення та охорони здоров’я </w:t>
      </w:r>
      <w:r w:rsidR="00AA27B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AA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A27B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AA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A27B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AA27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AA27B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 бюджетні зобов’язання та здійснює відповідні видатки лише в межах бюджетних асигнувань.</w:t>
      </w:r>
    </w:p>
    <w:p w14:paraId="1657EEDC" w14:textId="63E093B3" w:rsidR="008E36DC" w:rsidRPr="00894B6A" w:rsidRDefault="008742BE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Надавач послуг 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несе повну відповідальність за надання пільг </w:t>
      </w:r>
      <w:r w:rsidR="006626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послуг зв’язку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пільговим 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категорі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населення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достовірність поданих розрахунків.</w:t>
      </w:r>
    </w:p>
    <w:p w14:paraId="46731AA7" w14:textId="2BA028E4" w:rsidR="008E36DC" w:rsidRPr="00894B6A" w:rsidRDefault="008742BE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Спори, що виникають між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надавачем послуг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A10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Відділом соціального захисту населення та охорони здоров’я </w:t>
      </w:r>
      <w:r w:rsidR="00A1065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</w:t>
      </w:r>
      <w:r w:rsidR="00A10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1065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</w:t>
      </w:r>
      <w:r w:rsidR="00A10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1065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A106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A1065E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36DC" w:rsidRPr="00894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вирішуються шляхом переговорів. У випадках недосягнення згоди спори вирішуються згідно з чинним законодавством України.</w:t>
      </w:r>
    </w:p>
    <w:p w14:paraId="48D2635E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A3AD9CD" w14:textId="77777777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C26058" w14:textId="77777777" w:rsidR="008E36DC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1F6E5C4" w14:textId="77777777" w:rsidR="008E36DC" w:rsidRPr="00894B6A" w:rsidRDefault="008E36DC" w:rsidP="008E36D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D942DB" w14:textId="77777777" w:rsidR="008E36DC" w:rsidRDefault="008E36DC" w:rsidP="008E36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ED69D54" w14:textId="0B5F5294" w:rsidR="008E36DC" w:rsidRPr="00894B6A" w:rsidRDefault="00FC044A" w:rsidP="00FC044A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Секретар сільської ради                                            Катерина КОСТЮК</w:t>
      </w:r>
    </w:p>
    <w:sectPr w:rsidR="008E36DC" w:rsidRPr="00894B6A" w:rsidSect="007D5C33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CB560D"/>
    <w:multiLevelType w:val="hybridMultilevel"/>
    <w:tmpl w:val="65A038EA"/>
    <w:lvl w:ilvl="0" w:tplc="3D56574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 w15:restartNumberingAfterBreak="0">
    <w:nsid w:val="1E3343BA"/>
    <w:multiLevelType w:val="hybridMultilevel"/>
    <w:tmpl w:val="D8EA4CAE"/>
    <w:lvl w:ilvl="0" w:tplc="5AE80D6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3B044A8"/>
    <w:multiLevelType w:val="hybridMultilevel"/>
    <w:tmpl w:val="22BE16E2"/>
    <w:lvl w:ilvl="0" w:tplc="56A2FBD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 w15:restartNumberingAfterBreak="0">
    <w:nsid w:val="477631E5"/>
    <w:multiLevelType w:val="hybridMultilevel"/>
    <w:tmpl w:val="AB24FDB0"/>
    <w:lvl w:ilvl="0" w:tplc="47E6CC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D1721B7"/>
    <w:multiLevelType w:val="hybridMultilevel"/>
    <w:tmpl w:val="E3AE10CE"/>
    <w:lvl w:ilvl="0" w:tplc="BF6E777A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A2D20EE"/>
    <w:multiLevelType w:val="hybridMultilevel"/>
    <w:tmpl w:val="34249F26"/>
    <w:lvl w:ilvl="0" w:tplc="56240AC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499149877">
    <w:abstractNumId w:val="2"/>
  </w:num>
  <w:num w:numId="2" w16cid:durableId="166332777">
    <w:abstractNumId w:val="1"/>
  </w:num>
  <w:num w:numId="3" w16cid:durableId="462773666">
    <w:abstractNumId w:val="7"/>
  </w:num>
  <w:num w:numId="4" w16cid:durableId="1076199227">
    <w:abstractNumId w:val="3"/>
  </w:num>
  <w:num w:numId="5" w16cid:durableId="1848209535">
    <w:abstractNumId w:val="0"/>
  </w:num>
  <w:num w:numId="6" w16cid:durableId="1341853983">
    <w:abstractNumId w:val="6"/>
  </w:num>
  <w:num w:numId="7" w16cid:durableId="2035619536">
    <w:abstractNumId w:val="10"/>
  </w:num>
  <w:num w:numId="8" w16cid:durableId="1555582027">
    <w:abstractNumId w:val="5"/>
  </w:num>
  <w:num w:numId="9" w16cid:durableId="209726989">
    <w:abstractNumId w:val="8"/>
  </w:num>
  <w:num w:numId="10" w16cid:durableId="1468668476">
    <w:abstractNumId w:val="4"/>
  </w:num>
  <w:num w:numId="11" w16cid:durableId="1757702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D4"/>
    <w:rsid w:val="000200F9"/>
    <w:rsid w:val="0002293A"/>
    <w:rsid w:val="00032060"/>
    <w:rsid w:val="0003224D"/>
    <w:rsid w:val="00043E44"/>
    <w:rsid w:val="000444DC"/>
    <w:rsid w:val="0004492E"/>
    <w:rsid w:val="0004503A"/>
    <w:rsid w:val="00055C1B"/>
    <w:rsid w:val="00056FF9"/>
    <w:rsid w:val="000665DF"/>
    <w:rsid w:val="00066B1A"/>
    <w:rsid w:val="000673C6"/>
    <w:rsid w:val="0007203A"/>
    <w:rsid w:val="00076191"/>
    <w:rsid w:val="000834B7"/>
    <w:rsid w:val="000837D2"/>
    <w:rsid w:val="000A06D9"/>
    <w:rsid w:val="000A3A56"/>
    <w:rsid w:val="000C17E9"/>
    <w:rsid w:val="000C205E"/>
    <w:rsid w:val="000D17E4"/>
    <w:rsid w:val="000D20C6"/>
    <w:rsid w:val="000D5F91"/>
    <w:rsid w:val="000D749A"/>
    <w:rsid w:val="000E02E7"/>
    <w:rsid w:val="000E1ABF"/>
    <w:rsid w:val="000E4583"/>
    <w:rsid w:val="000E4CE1"/>
    <w:rsid w:val="000F2A1F"/>
    <w:rsid w:val="0010285A"/>
    <w:rsid w:val="00107FCB"/>
    <w:rsid w:val="001108A1"/>
    <w:rsid w:val="00112788"/>
    <w:rsid w:val="001177FD"/>
    <w:rsid w:val="001217B8"/>
    <w:rsid w:val="00121ECC"/>
    <w:rsid w:val="0012632A"/>
    <w:rsid w:val="00126681"/>
    <w:rsid w:val="00130ECA"/>
    <w:rsid w:val="0013239F"/>
    <w:rsid w:val="0013282F"/>
    <w:rsid w:val="00133319"/>
    <w:rsid w:val="00147163"/>
    <w:rsid w:val="00157998"/>
    <w:rsid w:val="00162E31"/>
    <w:rsid w:val="00166F95"/>
    <w:rsid w:val="001765D6"/>
    <w:rsid w:val="00177088"/>
    <w:rsid w:val="00180595"/>
    <w:rsid w:val="00180639"/>
    <w:rsid w:val="00185CFC"/>
    <w:rsid w:val="00190076"/>
    <w:rsid w:val="001930D7"/>
    <w:rsid w:val="001A79C9"/>
    <w:rsid w:val="001B198B"/>
    <w:rsid w:val="001C5E7E"/>
    <w:rsid w:val="001D6777"/>
    <w:rsid w:val="001D71B7"/>
    <w:rsid w:val="001E0F23"/>
    <w:rsid w:val="001E1C72"/>
    <w:rsid w:val="001F35A5"/>
    <w:rsid w:val="001F4367"/>
    <w:rsid w:val="002022C2"/>
    <w:rsid w:val="00215399"/>
    <w:rsid w:val="00215F6C"/>
    <w:rsid w:val="00217043"/>
    <w:rsid w:val="002222A1"/>
    <w:rsid w:val="00227B75"/>
    <w:rsid w:val="00230A85"/>
    <w:rsid w:val="00232F87"/>
    <w:rsid w:val="00233B58"/>
    <w:rsid w:val="00234861"/>
    <w:rsid w:val="00235389"/>
    <w:rsid w:val="00235C51"/>
    <w:rsid w:val="00243C88"/>
    <w:rsid w:val="00254F9E"/>
    <w:rsid w:val="00261C22"/>
    <w:rsid w:val="00272176"/>
    <w:rsid w:val="00274525"/>
    <w:rsid w:val="00277275"/>
    <w:rsid w:val="00281826"/>
    <w:rsid w:val="0029400A"/>
    <w:rsid w:val="00294DAA"/>
    <w:rsid w:val="002A4D23"/>
    <w:rsid w:val="002A4EAB"/>
    <w:rsid w:val="002A4EF4"/>
    <w:rsid w:val="002B00C0"/>
    <w:rsid w:val="002B3D6D"/>
    <w:rsid w:val="002B5E50"/>
    <w:rsid w:val="002B6909"/>
    <w:rsid w:val="002C0264"/>
    <w:rsid w:val="002D5220"/>
    <w:rsid w:val="002E02FA"/>
    <w:rsid w:val="002E6F15"/>
    <w:rsid w:val="002F1556"/>
    <w:rsid w:val="002F3753"/>
    <w:rsid w:val="002F3DEF"/>
    <w:rsid w:val="002F46D2"/>
    <w:rsid w:val="002F7A62"/>
    <w:rsid w:val="00301A4A"/>
    <w:rsid w:val="00302733"/>
    <w:rsid w:val="0030429D"/>
    <w:rsid w:val="003046EA"/>
    <w:rsid w:val="003136D2"/>
    <w:rsid w:val="00332974"/>
    <w:rsid w:val="00337F80"/>
    <w:rsid w:val="00342D1C"/>
    <w:rsid w:val="00346B6E"/>
    <w:rsid w:val="003473FB"/>
    <w:rsid w:val="0035270F"/>
    <w:rsid w:val="00352D00"/>
    <w:rsid w:val="00360843"/>
    <w:rsid w:val="0037571F"/>
    <w:rsid w:val="00375D78"/>
    <w:rsid w:val="00387565"/>
    <w:rsid w:val="003968C6"/>
    <w:rsid w:val="00396C97"/>
    <w:rsid w:val="00397573"/>
    <w:rsid w:val="003A6FE7"/>
    <w:rsid w:val="003B5864"/>
    <w:rsid w:val="003B69CB"/>
    <w:rsid w:val="003C06AA"/>
    <w:rsid w:val="003E6D1B"/>
    <w:rsid w:val="00402C1C"/>
    <w:rsid w:val="00427552"/>
    <w:rsid w:val="00433600"/>
    <w:rsid w:val="00437CA9"/>
    <w:rsid w:val="00441A5E"/>
    <w:rsid w:val="00446D49"/>
    <w:rsid w:val="004703D6"/>
    <w:rsid w:val="0047453C"/>
    <w:rsid w:val="00476CD7"/>
    <w:rsid w:val="00482DCA"/>
    <w:rsid w:val="00492334"/>
    <w:rsid w:val="00492C00"/>
    <w:rsid w:val="004932AA"/>
    <w:rsid w:val="004A3735"/>
    <w:rsid w:val="004C53D8"/>
    <w:rsid w:val="004C7651"/>
    <w:rsid w:val="004D6CA3"/>
    <w:rsid w:val="004E1927"/>
    <w:rsid w:val="004E1FDD"/>
    <w:rsid w:val="004E569A"/>
    <w:rsid w:val="004E65EF"/>
    <w:rsid w:val="00507E61"/>
    <w:rsid w:val="005202AA"/>
    <w:rsid w:val="00532EA0"/>
    <w:rsid w:val="00535E1D"/>
    <w:rsid w:val="0053702C"/>
    <w:rsid w:val="0055225E"/>
    <w:rsid w:val="00561C2C"/>
    <w:rsid w:val="005642B7"/>
    <w:rsid w:val="005675AA"/>
    <w:rsid w:val="00575947"/>
    <w:rsid w:val="00581AC3"/>
    <w:rsid w:val="00583F2A"/>
    <w:rsid w:val="00584BDF"/>
    <w:rsid w:val="005868B6"/>
    <w:rsid w:val="005966ED"/>
    <w:rsid w:val="005973FA"/>
    <w:rsid w:val="005A05A0"/>
    <w:rsid w:val="005A119E"/>
    <w:rsid w:val="005A5A82"/>
    <w:rsid w:val="005C0A96"/>
    <w:rsid w:val="005C1840"/>
    <w:rsid w:val="005C366E"/>
    <w:rsid w:val="005C3FB8"/>
    <w:rsid w:val="005C59B9"/>
    <w:rsid w:val="005D36AE"/>
    <w:rsid w:val="005D4DF5"/>
    <w:rsid w:val="005D71C2"/>
    <w:rsid w:val="005D75B6"/>
    <w:rsid w:val="005E4EF3"/>
    <w:rsid w:val="005F399F"/>
    <w:rsid w:val="005F3A77"/>
    <w:rsid w:val="005F43B6"/>
    <w:rsid w:val="00612E2B"/>
    <w:rsid w:val="00614EE3"/>
    <w:rsid w:val="00615103"/>
    <w:rsid w:val="00615460"/>
    <w:rsid w:val="00616A6F"/>
    <w:rsid w:val="006170C9"/>
    <w:rsid w:val="00622E9A"/>
    <w:rsid w:val="00623650"/>
    <w:rsid w:val="0063235B"/>
    <w:rsid w:val="006364D4"/>
    <w:rsid w:val="00645E3A"/>
    <w:rsid w:val="006479D9"/>
    <w:rsid w:val="006572CD"/>
    <w:rsid w:val="006615AA"/>
    <w:rsid w:val="00662654"/>
    <w:rsid w:val="006642E5"/>
    <w:rsid w:val="00671F6C"/>
    <w:rsid w:val="00676D5E"/>
    <w:rsid w:val="00681368"/>
    <w:rsid w:val="006830CE"/>
    <w:rsid w:val="00685B8F"/>
    <w:rsid w:val="0069219B"/>
    <w:rsid w:val="006C0873"/>
    <w:rsid w:val="006C732A"/>
    <w:rsid w:val="006D43FC"/>
    <w:rsid w:val="006D5B7D"/>
    <w:rsid w:val="006F292F"/>
    <w:rsid w:val="006F69E1"/>
    <w:rsid w:val="0070461F"/>
    <w:rsid w:val="007053CB"/>
    <w:rsid w:val="00707967"/>
    <w:rsid w:val="00711B08"/>
    <w:rsid w:val="00712DA7"/>
    <w:rsid w:val="00716CCC"/>
    <w:rsid w:val="00720C60"/>
    <w:rsid w:val="00730057"/>
    <w:rsid w:val="00736351"/>
    <w:rsid w:val="00744DEE"/>
    <w:rsid w:val="00754186"/>
    <w:rsid w:val="0076090C"/>
    <w:rsid w:val="007618C7"/>
    <w:rsid w:val="007737EC"/>
    <w:rsid w:val="00782F9C"/>
    <w:rsid w:val="00786B3A"/>
    <w:rsid w:val="00791FB6"/>
    <w:rsid w:val="0079265D"/>
    <w:rsid w:val="00794946"/>
    <w:rsid w:val="007A374F"/>
    <w:rsid w:val="007A3DB3"/>
    <w:rsid w:val="007B44B9"/>
    <w:rsid w:val="007B5C94"/>
    <w:rsid w:val="007C1041"/>
    <w:rsid w:val="007C2E6D"/>
    <w:rsid w:val="007D5736"/>
    <w:rsid w:val="007D5C33"/>
    <w:rsid w:val="007E0216"/>
    <w:rsid w:val="007E42DC"/>
    <w:rsid w:val="007E5D5E"/>
    <w:rsid w:val="007F0C34"/>
    <w:rsid w:val="007F20B2"/>
    <w:rsid w:val="007F662A"/>
    <w:rsid w:val="0080158C"/>
    <w:rsid w:val="008022F1"/>
    <w:rsid w:val="00804714"/>
    <w:rsid w:val="008047C0"/>
    <w:rsid w:val="0080488D"/>
    <w:rsid w:val="00816D54"/>
    <w:rsid w:val="0082375C"/>
    <w:rsid w:val="00824944"/>
    <w:rsid w:val="00830ABD"/>
    <w:rsid w:val="00836C7E"/>
    <w:rsid w:val="00845FB6"/>
    <w:rsid w:val="00851C1D"/>
    <w:rsid w:val="00862FC0"/>
    <w:rsid w:val="0086413F"/>
    <w:rsid w:val="008647EB"/>
    <w:rsid w:val="008664EF"/>
    <w:rsid w:val="00870DB7"/>
    <w:rsid w:val="008742BE"/>
    <w:rsid w:val="00874EAC"/>
    <w:rsid w:val="00874ED8"/>
    <w:rsid w:val="00877D74"/>
    <w:rsid w:val="008815FE"/>
    <w:rsid w:val="008848B1"/>
    <w:rsid w:val="00893A38"/>
    <w:rsid w:val="008942CC"/>
    <w:rsid w:val="00894B6A"/>
    <w:rsid w:val="00895A84"/>
    <w:rsid w:val="00896E10"/>
    <w:rsid w:val="008A2AEA"/>
    <w:rsid w:val="008B255D"/>
    <w:rsid w:val="008C1BCC"/>
    <w:rsid w:val="008C1C56"/>
    <w:rsid w:val="008C663B"/>
    <w:rsid w:val="008D3E38"/>
    <w:rsid w:val="008D7612"/>
    <w:rsid w:val="008D7C84"/>
    <w:rsid w:val="008E0D51"/>
    <w:rsid w:val="008E36DC"/>
    <w:rsid w:val="008E4656"/>
    <w:rsid w:val="008F207B"/>
    <w:rsid w:val="008F55B9"/>
    <w:rsid w:val="00902463"/>
    <w:rsid w:val="00902B04"/>
    <w:rsid w:val="00912066"/>
    <w:rsid w:val="00922096"/>
    <w:rsid w:val="00926BA7"/>
    <w:rsid w:val="0093019D"/>
    <w:rsid w:val="00934358"/>
    <w:rsid w:val="00942210"/>
    <w:rsid w:val="00942C49"/>
    <w:rsid w:val="00947DFA"/>
    <w:rsid w:val="00950AF0"/>
    <w:rsid w:val="00956196"/>
    <w:rsid w:val="00960600"/>
    <w:rsid w:val="0096301D"/>
    <w:rsid w:val="0096438D"/>
    <w:rsid w:val="00971E3E"/>
    <w:rsid w:val="00984ADA"/>
    <w:rsid w:val="009A0303"/>
    <w:rsid w:val="009A10D5"/>
    <w:rsid w:val="009B050B"/>
    <w:rsid w:val="009B4428"/>
    <w:rsid w:val="009B46AB"/>
    <w:rsid w:val="009C6BC5"/>
    <w:rsid w:val="009D098E"/>
    <w:rsid w:val="009D2644"/>
    <w:rsid w:val="009D3321"/>
    <w:rsid w:val="009D4D26"/>
    <w:rsid w:val="009D4DEA"/>
    <w:rsid w:val="009E4F02"/>
    <w:rsid w:val="009F1D40"/>
    <w:rsid w:val="009F4E2E"/>
    <w:rsid w:val="00A02C30"/>
    <w:rsid w:val="00A02F9E"/>
    <w:rsid w:val="00A076B5"/>
    <w:rsid w:val="00A07DF9"/>
    <w:rsid w:val="00A1065E"/>
    <w:rsid w:val="00A107D1"/>
    <w:rsid w:val="00A12A0C"/>
    <w:rsid w:val="00A16EBE"/>
    <w:rsid w:val="00A17729"/>
    <w:rsid w:val="00A21FDF"/>
    <w:rsid w:val="00A37342"/>
    <w:rsid w:val="00A410D6"/>
    <w:rsid w:val="00A449E7"/>
    <w:rsid w:val="00A47281"/>
    <w:rsid w:val="00A50E11"/>
    <w:rsid w:val="00A56F5E"/>
    <w:rsid w:val="00A66EE1"/>
    <w:rsid w:val="00A81CF9"/>
    <w:rsid w:val="00A81FA2"/>
    <w:rsid w:val="00A83BA0"/>
    <w:rsid w:val="00A92C10"/>
    <w:rsid w:val="00A9441C"/>
    <w:rsid w:val="00AA27BE"/>
    <w:rsid w:val="00AB4058"/>
    <w:rsid w:val="00AB4F33"/>
    <w:rsid w:val="00AB7B66"/>
    <w:rsid w:val="00AC1848"/>
    <w:rsid w:val="00AD4DE6"/>
    <w:rsid w:val="00AF1466"/>
    <w:rsid w:val="00AF6105"/>
    <w:rsid w:val="00B00612"/>
    <w:rsid w:val="00B03014"/>
    <w:rsid w:val="00B05BCF"/>
    <w:rsid w:val="00B07A54"/>
    <w:rsid w:val="00B14F1C"/>
    <w:rsid w:val="00B22E75"/>
    <w:rsid w:val="00B256F3"/>
    <w:rsid w:val="00B2645E"/>
    <w:rsid w:val="00B33E9B"/>
    <w:rsid w:val="00B415F4"/>
    <w:rsid w:val="00B42F73"/>
    <w:rsid w:val="00B53EC0"/>
    <w:rsid w:val="00B62A2A"/>
    <w:rsid w:val="00B63733"/>
    <w:rsid w:val="00B64322"/>
    <w:rsid w:val="00B8488F"/>
    <w:rsid w:val="00B87BEB"/>
    <w:rsid w:val="00BA0264"/>
    <w:rsid w:val="00BA65BF"/>
    <w:rsid w:val="00BB5A6D"/>
    <w:rsid w:val="00BC04F7"/>
    <w:rsid w:val="00BC109F"/>
    <w:rsid w:val="00BC1EFB"/>
    <w:rsid w:val="00BC23F9"/>
    <w:rsid w:val="00BC309A"/>
    <w:rsid w:val="00BC5C48"/>
    <w:rsid w:val="00BC68BA"/>
    <w:rsid w:val="00BE4963"/>
    <w:rsid w:val="00BF0153"/>
    <w:rsid w:val="00BF1A97"/>
    <w:rsid w:val="00C00399"/>
    <w:rsid w:val="00C02917"/>
    <w:rsid w:val="00C0370E"/>
    <w:rsid w:val="00C073C5"/>
    <w:rsid w:val="00C107B1"/>
    <w:rsid w:val="00C14A57"/>
    <w:rsid w:val="00C300CE"/>
    <w:rsid w:val="00C308DF"/>
    <w:rsid w:val="00C31BF2"/>
    <w:rsid w:val="00C34CBB"/>
    <w:rsid w:val="00C37504"/>
    <w:rsid w:val="00C51526"/>
    <w:rsid w:val="00C53047"/>
    <w:rsid w:val="00C579F0"/>
    <w:rsid w:val="00C63D76"/>
    <w:rsid w:val="00C658BB"/>
    <w:rsid w:val="00C65F43"/>
    <w:rsid w:val="00C66F9C"/>
    <w:rsid w:val="00C819AB"/>
    <w:rsid w:val="00C90038"/>
    <w:rsid w:val="00CA0B1E"/>
    <w:rsid w:val="00CA1059"/>
    <w:rsid w:val="00CB382A"/>
    <w:rsid w:val="00CC2FBD"/>
    <w:rsid w:val="00CC347D"/>
    <w:rsid w:val="00CC3F20"/>
    <w:rsid w:val="00CC4EEE"/>
    <w:rsid w:val="00CC57D8"/>
    <w:rsid w:val="00CE06D4"/>
    <w:rsid w:val="00CE23E6"/>
    <w:rsid w:val="00CE4B6A"/>
    <w:rsid w:val="00CE6196"/>
    <w:rsid w:val="00CF00E9"/>
    <w:rsid w:val="00CF4A0E"/>
    <w:rsid w:val="00CF6CE6"/>
    <w:rsid w:val="00D01B68"/>
    <w:rsid w:val="00D05160"/>
    <w:rsid w:val="00D106C0"/>
    <w:rsid w:val="00D1761E"/>
    <w:rsid w:val="00D2140D"/>
    <w:rsid w:val="00D31D27"/>
    <w:rsid w:val="00D418C4"/>
    <w:rsid w:val="00D45086"/>
    <w:rsid w:val="00D45144"/>
    <w:rsid w:val="00D46D7F"/>
    <w:rsid w:val="00D47076"/>
    <w:rsid w:val="00D5060D"/>
    <w:rsid w:val="00D66724"/>
    <w:rsid w:val="00D70430"/>
    <w:rsid w:val="00D747B9"/>
    <w:rsid w:val="00D7494C"/>
    <w:rsid w:val="00D76E56"/>
    <w:rsid w:val="00D77D7B"/>
    <w:rsid w:val="00D81D29"/>
    <w:rsid w:val="00D97325"/>
    <w:rsid w:val="00DB03AA"/>
    <w:rsid w:val="00DB1379"/>
    <w:rsid w:val="00DC245D"/>
    <w:rsid w:val="00DD2D55"/>
    <w:rsid w:val="00DD7619"/>
    <w:rsid w:val="00DE2DAA"/>
    <w:rsid w:val="00DE2DD5"/>
    <w:rsid w:val="00DF1381"/>
    <w:rsid w:val="00E051DB"/>
    <w:rsid w:val="00E06176"/>
    <w:rsid w:val="00E066B1"/>
    <w:rsid w:val="00E10297"/>
    <w:rsid w:val="00E13DE3"/>
    <w:rsid w:val="00E1755C"/>
    <w:rsid w:val="00E226C4"/>
    <w:rsid w:val="00E23C79"/>
    <w:rsid w:val="00E25BF8"/>
    <w:rsid w:val="00E343A5"/>
    <w:rsid w:val="00E344DB"/>
    <w:rsid w:val="00E46029"/>
    <w:rsid w:val="00E47B17"/>
    <w:rsid w:val="00E520B8"/>
    <w:rsid w:val="00E53166"/>
    <w:rsid w:val="00E5432F"/>
    <w:rsid w:val="00E62AB4"/>
    <w:rsid w:val="00E6497A"/>
    <w:rsid w:val="00E7312B"/>
    <w:rsid w:val="00E73842"/>
    <w:rsid w:val="00E93462"/>
    <w:rsid w:val="00E96402"/>
    <w:rsid w:val="00E97350"/>
    <w:rsid w:val="00EB1EB7"/>
    <w:rsid w:val="00EB47FE"/>
    <w:rsid w:val="00EB784B"/>
    <w:rsid w:val="00EC138F"/>
    <w:rsid w:val="00EC6726"/>
    <w:rsid w:val="00EE3003"/>
    <w:rsid w:val="00EE421A"/>
    <w:rsid w:val="00EE6FDB"/>
    <w:rsid w:val="00EF27B9"/>
    <w:rsid w:val="00EF46B7"/>
    <w:rsid w:val="00F0418F"/>
    <w:rsid w:val="00F071A1"/>
    <w:rsid w:val="00F13AF1"/>
    <w:rsid w:val="00F204F2"/>
    <w:rsid w:val="00F20F3C"/>
    <w:rsid w:val="00F217F7"/>
    <w:rsid w:val="00F267A0"/>
    <w:rsid w:val="00F31313"/>
    <w:rsid w:val="00F32716"/>
    <w:rsid w:val="00F33357"/>
    <w:rsid w:val="00F36A4E"/>
    <w:rsid w:val="00F37AC2"/>
    <w:rsid w:val="00F429D1"/>
    <w:rsid w:val="00F52619"/>
    <w:rsid w:val="00F65E90"/>
    <w:rsid w:val="00F7371F"/>
    <w:rsid w:val="00F75162"/>
    <w:rsid w:val="00F81F03"/>
    <w:rsid w:val="00F825BC"/>
    <w:rsid w:val="00F867AE"/>
    <w:rsid w:val="00F91BE1"/>
    <w:rsid w:val="00F93132"/>
    <w:rsid w:val="00FA0521"/>
    <w:rsid w:val="00FB4F15"/>
    <w:rsid w:val="00FB6E45"/>
    <w:rsid w:val="00FC044A"/>
    <w:rsid w:val="00FC094B"/>
    <w:rsid w:val="00FC3018"/>
    <w:rsid w:val="00FC3378"/>
    <w:rsid w:val="00FC3FC3"/>
    <w:rsid w:val="00FD03EA"/>
    <w:rsid w:val="00FD1DE3"/>
    <w:rsid w:val="00FD7BEA"/>
    <w:rsid w:val="00FE3049"/>
    <w:rsid w:val="00FE5F47"/>
    <w:rsid w:val="00FF00DA"/>
    <w:rsid w:val="00FF28B4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82DA"/>
  <w15:docId w15:val="{91D0EB65-C4F9-4887-849A-D7EFE2DA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2818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09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D2D55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5736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FEE4-D79B-4921-A829-A6D8F45B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12763</Words>
  <Characters>7275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пк_1</cp:lastModifiedBy>
  <cp:revision>8</cp:revision>
  <cp:lastPrinted>2023-03-15T06:18:00Z</cp:lastPrinted>
  <dcterms:created xsi:type="dcterms:W3CDTF">2023-03-14T14:05:00Z</dcterms:created>
  <dcterms:modified xsi:type="dcterms:W3CDTF">2023-03-15T06:36:00Z</dcterms:modified>
</cp:coreProperties>
</file>