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CC" w:rsidRPr="00ED167F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  <w:r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79375</wp:posOffset>
                </wp:positionV>
                <wp:extent cx="6153150" cy="0"/>
                <wp:effectExtent l="2857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6.25pt" to="4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KsU7+j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E754D" w:rsidRDefault="00655CE6" w:rsidP="00655CE6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F13270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>_____</w:t>
      </w:r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7F5B0E" w:rsidRDefault="005D345B" w:rsidP="002D23CA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>.01</w:t>
      </w:r>
      <w:r w:rsidR="00F13270" w:rsidRPr="007F5B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48550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D432F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D167F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60DFB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03A0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C185F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CB6D7C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сесія 7 скликання</w:t>
      </w:r>
    </w:p>
    <w:p w:rsidR="00301181" w:rsidRPr="007F5B0E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5FE8" w:rsidRPr="007F5B0E" w:rsidRDefault="00923B09" w:rsidP="00655CE6">
      <w:pPr>
        <w:pStyle w:val="a3"/>
        <w:ind w:left="-425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822225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 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передачу в оренду </w:t>
      </w:r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«Поділля </w:t>
      </w:r>
      <w:proofErr w:type="spellStart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>Інжагробуд</w:t>
      </w:r>
      <w:proofErr w:type="spellEnd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», ФОП </w:t>
      </w:r>
      <w:proofErr w:type="spellStart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>Гонько</w:t>
      </w:r>
      <w:proofErr w:type="spellEnd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 ФОП </w:t>
      </w:r>
      <w:proofErr w:type="spellStart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>Демову</w:t>
      </w:r>
      <w:proofErr w:type="spellEnd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О.А., Вінницькій регіональній дирекції АТ «Страхова група «ТАС»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7734" w:rsidRPr="007F5B0E">
        <w:rPr>
          <w:rFonts w:ascii="Times New Roman" w:hAnsi="Times New Roman" w:cs="Times New Roman"/>
          <w:b/>
          <w:sz w:val="24"/>
          <w:szCs w:val="24"/>
          <w:lang w:val="uk-UA"/>
        </w:rPr>
        <w:t>рухомого майна (обладнання), що знаходиться в приміщенні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</w:t>
      </w:r>
      <w:r w:rsidR="00FC185F" w:rsidRPr="007F5B0E">
        <w:rPr>
          <w:rFonts w:ascii="Times New Roman" w:hAnsi="Times New Roman" w:cs="Times New Roman"/>
          <w:b/>
          <w:sz w:val="24"/>
          <w:szCs w:val="24"/>
          <w:lang w:val="uk-UA"/>
        </w:rPr>
        <w:t>-го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поверху в прибудові центру надання адміністративних послуг</w:t>
      </w:r>
    </w:p>
    <w:p w:rsidR="00F622FD" w:rsidRPr="007F5B0E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37FD" w:rsidRPr="007F5B0E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5689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B37FD" w:rsidRPr="007F5B0E">
        <w:rPr>
          <w:rFonts w:ascii="Times New Roman" w:hAnsi="Times New Roman" w:cs="Times New Roman"/>
          <w:sz w:val="24"/>
          <w:szCs w:val="24"/>
          <w:lang w:val="uk-UA"/>
        </w:rPr>
        <w:t>З метою ефек</w:t>
      </w:r>
      <w:r w:rsidR="0001773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тивного використання об’єктів </w:t>
      </w:r>
      <w:r w:rsidR="00AB37F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рухомого майна, забезпечення наповнення дохідної частини бюджету, створення комфортних умов обслуговування населення, </w:t>
      </w:r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розглянувши заяви та подані документи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ТОВ «Поділля </w:t>
      </w:r>
      <w:proofErr w:type="spellStart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Інжагробуд</w:t>
      </w:r>
      <w:proofErr w:type="spellEnd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», ФОП </w:t>
      </w:r>
      <w:proofErr w:type="spellStart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Гонько</w:t>
      </w:r>
      <w:proofErr w:type="spellEnd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І.В., ФОП </w:t>
      </w:r>
      <w:proofErr w:type="spellStart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Демову</w:t>
      </w:r>
      <w:proofErr w:type="spellEnd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О.А., Вінницької регіональної дирекції АТ «Страхова група «ТАС» 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в оренду </w:t>
      </w:r>
      <w:r w:rsidR="006D6022" w:rsidRPr="007F5B0E">
        <w:rPr>
          <w:rFonts w:ascii="Times New Roman" w:hAnsi="Times New Roman" w:cs="Times New Roman"/>
          <w:sz w:val="24"/>
          <w:szCs w:val="24"/>
          <w:lang w:val="uk-UA"/>
        </w:rPr>
        <w:t>рухомого м</w:t>
      </w:r>
      <w:r w:rsidR="00017734" w:rsidRPr="007F5B0E">
        <w:rPr>
          <w:rFonts w:ascii="Times New Roman" w:hAnsi="Times New Roman" w:cs="Times New Roman"/>
          <w:sz w:val="24"/>
          <w:szCs w:val="24"/>
          <w:lang w:val="uk-UA"/>
        </w:rPr>
        <w:t>айна (обладнання)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B37F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Методики оцінки майна, затвердженої постановою </w:t>
      </w:r>
      <w:r w:rsidR="004D6FBC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13.09.2013, </w:t>
      </w:r>
      <w:r w:rsidR="004D6FBC" w:rsidRPr="007F5B0E">
        <w:rPr>
          <w:rFonts w:ascii="Times New Roman" w:hAnsi="Times New Roman" w:cs="Times New Roman"/>
          <w:sz w:val="24"/>
          <w:szCs w:val="24"/>
          <w:lang w:val="uk-UA"/>
        </w:rPr>
        <w:t>керуючись ст. ст. 25, 26, 59, 60 Закону України «Про місцеве самоврядування в Україні», сільська рада</w:t>
      </w:r>
    </w:p>
    <w:p w:rsidR="00AB37FD" w:rsidRPr="007F5B0E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167F" w:rsidRDefault="00CB6D7C" w:rsidP="004A2C67">
      <w:pPr>
        <w:pStyle w:val="a3"/>
        <w:ind w:left="-425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CF6F39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D167F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03A0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6F39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E03A0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22D1E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822225" w:rsidRPr="007F5B0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F5B0E" w:rsidRPr="007F5B0E" w:rsidRDefault="007F5B0E" w:rsidP="004A2C67">
      <w:pPr>
        <w:pStyle w:val="a3"/>
        <w:ind w:left="-425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7734" w:rsidRPr="007F5B0E" w:rsidRDefault="00BC3F95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="00BA4581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висновок су</w:t>
      </w:r>
      <w:r w:rsidR="00655CE6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б’єкта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оціночної діяльності </w:t>
      </w:r>
      <w:r w:rsidR="00655CE6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ТОВ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55CE6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«ВІТ-ОКС»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(сертифікат суб’єкта оціночної діяльності </w:t>
      </w:r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№775/19 від 11.10.2019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про незалежну оцінку </w:t>
      </w:r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майна </w:t>
      </w:r>
      <w:proofErr w:type="spellStart"/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Якушинецької</w:t>
      </w:r>
      <w:proofErr w:type="spellEnd"/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ради,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знаходиться в приміщенні І поверху </w:t>
      </w:r>
      <w:r w:rsidR="00B07AD8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прибудові центру </w:t>
      </w:r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надання адміністративних послуг, а саме: робочого стола, принтера, монітора, мишки, </w:t>
      </w:r>
      <w:proofErr w:type="spellStart"/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безперебійника</w:t>
      </w:r>
      <w:proofErr w:type="spellEnd"/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, системного блоку, клавіатури, стільця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станом на 02.12.2019 без ПДВ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становить </w:t>
      </w:r>
      <w:r w:rsidR="00B07AD8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23 615,00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грн. (</w:t>
      </w:r>
      <w:r w:rsidR="00B07AD8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двадцять три тисячі шістсот п'ятнадцять грн.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00 коп.).</w:t>
      </w:r>
    </w:p>
    <w:p w:rsidR="00910624" w:rsidRPr="007F5B0E" w:rsidRDefault="00B07AD8" w:rsidP="00B07AD8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Передати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оренду </w:t>
      </w:r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Товариству з обмеженою відповідальністю «Поділля </w:t>
      </w:r>
      <w:proofErr w:type="spellStart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Інжагробуд</w:t>
      </w:r>
      <w:proofErr w:type="spellEnd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», Фізичній особі-підприємцю </w:t>
      </w:r>
      <w:proofErr w:type="spellStart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Гонько</w:t>
      </w:r>
      <w:proofErr w:type="spellEnd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Ірині Вікторівні, Фізичній особі-підприємцю </w:t>
      </w:r>
      <w:proofErr w:type="spellStart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Демову</w:t>
      </w:r>
      <w:proofErr w:type="spellEnd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Олегу Анатолійовичу, Вінницькій регіональній дирекції АТ «Страхова група «ТАС»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рухоме майно (обладнання), а саме: робочий стіл, принтер, </w:t>
      </w:r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монітор, мишку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безперебі</w:t>
      </w:r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йник</w:t>
      </w:r>
      <w:proofErr w:type="spellEnd"/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, системний блок, клавіатуру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стілець, що знаходиться в приміщенні І-го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поверху в прибудові центру 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надання адміністративних послуг,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строком на 2 роки 364 дні та встановити річний розмір орендної плати за користування</w:t>
      </w:r>
      <w:r w:rsidR="005D345B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м орендованим майном у розмірі 10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% ринкової вартості об’єкта оренди. </w:t>
      </w:r>
    </w:p>
    <w:p w:rsidR="007F5B0E" w:rsidRPr="007F5B0E" w:rsidRDefault="007F5B0E" w:rsidP="00B07AD8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>3. Встановити, що орендоване майно використовуватиметься орендарями згідно графіків надання послуг населенню.</w:t>
      </w:r>
    </w:p>
    <w:p w:rsidR="00C72325" w:rsidRPr="007F5B0E" w:rsidRDefault="007F5B0E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C3F95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A4581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Доручити сільському голові Романюку В.С. укласти </w:t>
      </w:r>
      <w:proofErr w:type="spellStart"/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договір</w:t>
      </w:r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оренди з </w:t>
      </w:r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суб’єктами господарювання.</w:t>
      </w:r>
    </w:p>
    <w:p w:rsidR="00137A20" w:rsidRPr="007F5B0E" w:rsidRDefault="00910624" w:rsidP="005D345B">
      <w:pPr>
        <w:pStyle w:val="a3"/>
        <w:ind w:left="-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D345B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F5B0E" w:rsidRPr="007F5B0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22D1E" w:rsidRPr="007F5B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3A0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постійну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>комісію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 питань планування фінансів, бюджету та соціально-економічного розвитку (Янчук В.І.).</w:t>
      </w:r>
    </w:p>
    <w:p w:rsidR="004A2C67" w:rsidRDefault="004A2C67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7F5B0E" w:rsidRDefault="007F5B0E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7F5B0E" w:rsidRPr="007F5B0E" w:rsidRDefault="007F5B0E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C72325" w:rsidRPr="007F5B0E" w:rsidRDefault="004A2C67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bookmarkStart w:id="0" w:name="_GoBack"/>
      <w:bookmarkEnd w:id="0"/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        </w:t>
      </w:r>
      <w:r w:rsidR="00ED167F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BA4581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В.С. Романюк </w:t>
      </w:r>
    </w:p>
    <w:sectPr w:rsidR="00C72325" w:rsidRPr="007F5B0E" w:rsidSect="004A2C6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17734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5B48"/>
    <w:rsid w:val="0021491F"/>
    <w:rsid w:val="00222F68"/>
    <w:rsid w:val="00223375"/>
    <w:rsid w:val="0026052B"/>
    <w:rsid w:val="00260E87"/>
    <w:rsid w:val="00280454"/>
    <w:rsid w:val="00285C3B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A2C67"/>
    <w:rsid w:val="004B0CAA"/>
    <w:rsid w:val="004B3DAD"/>
    <w:rsid w:val="004B4D13"/>
    <w:rsid w:val="004C090D"/>
    <w:rsid w:val="004D6FBC"/>
    <w:rsid w:val="004E65D4"/>
    <w:rsid w:val="00523361"/>
    <w:rsid w:val="00537BD4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55CE6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B7B97"/>
    <w:rsid w:val="007F249A"/>
    <w:rsid w:val="007F5B0E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5BF4"/>
    <w:rsid w:val="00A56894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07AD8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CF6F39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53AE2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47562"/>
    <w:rsid w:val="00F622FD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2020-01-02T13:54:00Z</cp:lastPrinted>
  <dcterms:created xsi:type="dcterms:W3CDTF">2020-01-08T14:36:00Z</dcterms:created>
  <dcterms:modified xsi:type="dcterms:W3CDTF">2020-01-08T14:36:00Z</dcterms:modified>
</cp:coreProperties>
</file>