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7D" w:rsidRPr="005E04DB" w:rsidRDefault="009F647D" w:rsidP="009F647D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7D" w:rsidRPr="005E04DB" w:rsidRDefault="009F647D" w:rsidP="009F647D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9F647D" w:rsidRPr="005E04DB" w:rsidRDefault="009F647D" w:rsidP="009F647D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9F647D" w:rsidRPr="005E04DB" w:rsidRDefault="009F647D" w:rsidP="009F647D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районуВінницькоїобласті</w:t>
      </w:r>
      <w:proofErr w:type="spellEnd"/>
    </w:p>
    <w:p w:rsidR="009F647D" w:rsidRPr="005E04DB" w:rsidRDefault="009F647D" w:rsidP="009F647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925" r="3048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F647D" w:rsidRPr="005E04DB" w:rsidRDefault="009F647D" w:rsidP="009F647D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9F647D" w:rsidRDefault="009F647D" w:rsidP="009F647D">
      <w:pPr>
        <w:jc w:val="center"/>
        <w:rPr>
          <w:rFonts w:ascii="Courier New" w:hAnsi="Courier New" w:cs="Courier New"/>
          <w:sz w:val="26"/>
          <w:szCs w:val="26"/>
        </w:rPr>
      </w:pPr>
    </w:p>
    <w:p w:rsidR="009F647D" w:rsidRDefault="009F647D" w:rsidP="009F647D">
      <w:pPr>
        <w:rPr>
          <w:color w:val="FFFFFF"/>
          <w:lang w:val="uk-UA"/>
        </w:rPr>
      </w:pPr>
    </w:p>
    <w:p w:rsidR="009F647D" w:rsidRPr="00185A59" w:rsidRDefault="009F647D" w:rsidP="009F647D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>РІШЕНН</w:t>
      </w:r>
    </w:p>
    <w:p w:rsidR="009F647D" w:rsidRPr="00FE616E" w:rsidRDefault="009F647D" w:rsidP="009F647D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</w:p>
    <w:p w:rsidR="009F647D" w:rsidRDefault="009F647D" w:rsidP="009F64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листопада 2017 року                                                           7 сесія 7</w:t>
      </w:r>
      <w:r w:rsidRPr="00185A59">
        <w:rPr>
          <w:sz w:val="28"/>
          <w:szCs w:val="28"/>
          <w:lang w:val="uk-UA"/>
        </w:rPr>
        <w:t xml:space="preserve"> скликання</w:t>
      </w:r>
    </w:p>
    <w:p w:rsidR="009F647D" w:rsidRDefault="009F647D" w:rsidP="009F647D">
      <w:pPr>
        <w:rPr>
          <w:sz w:val="28"/>
          <w:szCs w:val="28"/>
          <w:lang w:val="uk-UA"/>
        </w:rPr>
      </w:pPr>
    </w:p>
    <w:p w:rsidR="009F647D" w:rsidRDefault="009F647D" w:rsidP="009F647D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 внесення змін до рішення 15 сесії </w:t>
      </w:r>
    </w:p>
    <w:p w:rsidR="009F647D" w:rsidRDefault="009F647D" w:rsidP="009F647D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сільської ради 7 скликання  від 23.12.2016 року </w:t>
      </w:r>
    </w:p>
    <w:p w:rsidR="009F647D" w:rsidRPr="00B52DFB" w:rsidRDefault="009F647D" w:rsidP="009F647D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«Про сільський бюджет на 2017 рік» </w:t>
      </w:r>
    </w:p>
    <w:p w:rsidR="009F647D" w:rsidRPr="00B52DFB" w:rsidRDefault="009F647D" w:rsidP="009F647D">
      <w:pPr>
        <w:rPr>
          <w:lang w:val="uk-UA"/>
        </w:rPr>
      </w:pPr>
    </w:p>
    <w:p w:rsidR="009F647D" w:rsidRDefault="009F647D" w:rsidP="009F647D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791A46">
        <w:rPr>
          <w:rFonts w:ascii="Times New Roman" w:hAnsi="Times New Roman" w:cs="Times New Roman"/>
          <w:sz w:val="28"/>
          <w:szCs w:val="28"/>
        </w:rPr>
        <w:t xml:space="preserve">Відповідно до п. 17 ч.1 ст. 43, п. 4 ст. 61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статті 78 Бюджетного кодексу України, </w:t>
      </w:r>
      <w:proofErr w:type="spellStart"/>
      <w:r w:rsidRPr="00791A46">
        <w:rPr>
          <w:rFonts w:ascii="Times New Roman" w:hAnsi="Times New Roman" w:cs="Times New Roman"/>
          <w:sz w:val="28"/>
          <w:szCs w:val="28"/>
        </w:rPr>
        <w:t>враховуючи</w:t>
      </w:r>
      <w:r>
        <w:rPr>
          <w:rFonts w:ascii="Times New Roman" w:hAnsi="Times New Roman" w:cs="Times New Roman"/>
          <w:sz w:val="28"/>
          <w:szCs w:val="28"/>
        </w:rPr>
        <w:t>понадпланові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надходження до загального фонду сільського бюджету за 10-ть місяців 2017 року та необхідність здійснення видатків, </w:t>
      </w:r>
      <w:r w:rsidRPr="00791A46">
        <w:rPr>
          <w:rFonts w:ascii="Times New Roman" w:hAnsi="Times New Roman" w:cs="Times New Roman"/>
          <w:sz w:val="28"/>
          <w:szCs w:val="28"/>
        </w:rPr>
        <w:t xml:space="preserve">сільська рада </w:t>
      </w:r>
    </w:p>
    <w:p w:rsidR="009F647D" w:rsidRPr="00F86E5B" w:rsidRDefault="009F647D" w:rsidP="009F647D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</w:rPr>
      </w:pPr>
      <w:r w:rsidRPr="00F86E5B">
        <w:rPr>
          <w:rFonts w:ascii="Times New Roman" w:hAnsi="Times New Roman" w:cs="Times New Roman"/>
        </w:rPr>
        <w:t>ВИРІШИЛА:</w:t>
      </w:r>
    </w:p>
    <w:p w:rsidR="009F647D" w:rsidRPr="0013075B" w:rsidRDefault="009F647D" w:rsidP="009F647D">
      <w:pPr>
        <w:pStyle w:val="4"/>
        <w:tabs>
          <w:tab w:val="left" w:pos="8080"/>
        </w:tabs>
        <w:spacing w:before="120" w:after="120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13075B">
        <w:rPr>
          <w:sz w:val="28"/>
          <w:szCs w:val="28"/>
        </w:rPr>
        <w:t xml:space="preserve">1. </w:t>
      </w:r>
      <w:r w:rsidRPr="0013075B">
        <w:rPr>
          <w:rFonts w:ascii="Times New Roman" w:hAnsi="Times New Roman" w:cs="Times New Roman"/>
          <w:sz w:val="28"/>
          <w:szCs w:val="28"/>
        </w:rPr>
        <w:t xml:space="preserve">Внести до рішення 15 сесії сільської ради 7 скликання від 23.12.2016 року «Про сільський бюджет на 2017 рік» наступні зміни:     </w:t>
      </w:r>
    </w:p>
    <w:p w:rsidR="009F647D" w:rsidRPr="0013075B" w:rsidRDefault="009F647D" w:rsidP="009F647D">
      <w:pPr>
        <w:numPr>
          <w:ilvl w:val="1"/>
          <w:numId w:val="1"/>
        </w:numPr>
        <w:tabs>
          <w:tab w:val="left" w:pos="0"/>
          <w:tab w:val="left" w:pos="993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13075B">
        <w:rPr>
          <w:sz w:val="28"/>
          <w:szCs w:val="28"/>
          <w:lang w:val="uk-UA"/>
        </w:rPr>
        <w:t xml:space="preserve">Збільшити дохідну частину загального фонду сільського бюджету за рахунок понадпланових надходжень за 10-ть місяців 2017 року на загальну суму </w:t>
      </w:r>
      <w:r>
        <w:rPr>
          <w:sz w:val="28"/>
          <w:szCs w:val="28"/>
          <w:lang w:val="uk-UA"/>
        </w:rPr>
        <w:t>2126608</w:t>
      </w:r>
      <w:r w:rsidRPr="0013075B">
        <w:rPr>
          <w:sz w:val="28"/>
          <w:szCs w:val="28"/>
          <w:lang w:val="uk-UA"/>
        </w:rPr>
        <w:t xml:space="preserve"> грн., в тому числі за </w:t>
      </w:r>
      <w:r w:rsidRPr="0013075B">
        <w:rPr>
          <w:sz w:val="28"/>
          <w:lang w:val="uk-UA"/>
        </w:rPr>
        <w:t xml:space="preserve">ККД 14031900«Пальне» на суму                    1500000грн. та ККД 14040000 «Акцизний податок з реалізації суб’єктами господарювання роздрібної торгівлі підакцизних товарів» на суму </w:t>
      </w:r>
      <w:r>
        <w:rPr>
          <w:sz w:val="28"/>
          <w:lang w:val="uk-UA"/>
        </w:rPr>
        <w:t>626608</w:t>
      </w:r>
      <w:r w:rsidRPr="0013075B">
        <w:rPr>
          <w:sz w:val="28"/>
          <w:lang w:val="uk-UA"/>
        </w:rPr>
        <w:t xml:space="preserve"> грн.</w:t>
      </w:r>
    </w:p>
    <w:p w:rsidR="009F647D" w:rsidRPr="0013075B" w:rsidRDefault="009F647D" w:rsidP="009F647D">
      <w:pPr>
        <w:tabs>
          <w:tab w:val="left" w:pos="0"/>
          <w:tab w:val="left" w:pos="993"/>
        </w:tabs>
        <w:autoSpaceDE/>
        <w:autoSpaceDN/>
        <w:ind w:right="38"/>
        <w:jc w:val="both"/>
        <w:rPr>
          <w:sz w:val="28"/>
          <w:szCs w:val="28"/>
          <w:lang w:val="uk-UA"/>
        </w:rPr>
      </w:pPr>
    </w:p>
    <w:p w:rsidR="009F647D" w:rsidRPr="007E67A1" w:rsidRDefault="009F647D" w:rsidP="009F647D">
      <w:pPr>
        <w:numPr>
          <w:ilvl w:val="1"/>
          <w:numId w:val="1"/>
        </w:numPr>
        <w:tabs>
          <w:tab w:val="left" w:pos="0"/>
          <w:tab w:val="left" w:pos="993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13075B">
        <w:rPr>
          <w:sz w:val="28"/>
          <w:lang w:val="uk-UA"/>
        </w:rPr>
        <w:t>Збільшити видаткову частину загального фонду сільського бюджету</w:t>
      </w:r>
      <w:r w:rsidRPr="007E67A1">
        <w:rPr>
          <w:sz w:val="28"/>
          <w:lang w:val="uk-UA"/>
        </w:rPr>
        <w:t xml:space="preserve"> на загальну суму </w:t>
      </w:r>
      <w:r>
        <w:rPr>
          <w:sz w:val="28"/>
          <w:lang w:val="uk-UA"/>
        </w:rPr>
        <w:t>51608</w:t>
      </w:r>
      <w:r w:rsidRPr="007E67A1">
        <w:rPr>
          <w:sz w:val="28"/>
          <w:lang w:val="uk-UA"/>
        </w:rPr>
        <w:t xml:space="preserve"> грн., в тому числі:</w:t>
      </w:r>
    </w:p>
    <w:p w:rsidR="009F647D" w:rsidRPr="001D43EB" w:rsidRDefault="009F647D" w:rsidP="009F647D">
      <w:pPr>
        <w:numPr>
          <w:ilvl w:val="0"/>
          <w:numId w:val="2"/>
        </w:numPr>
        <w:tabs>
          <w:tab w:val="left" w:pos="0"/>
          <w:tab w:val="left" w:pos="709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7E67A1">
        <w:rPr>
          <w:sz w:val="28"/>
          <w:szCs w:val="28"/>
          <w:lang w:val="uk-UA"/>
        </w:rPr>
        <w:t xml:space="preserve">по ТКВКБМС 0170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на </w:t>
      </w:r>
      <w:r w:rsidRPr="001D43EB">
        <w:rPr>
          <w:sz w:val="28"/>
          <w:szCs w:val="28"/>
          <w:lang w:val="uk-UA"/>
        </w:rPr>
        <w:t xml:space="preserve">суму </w:t>
      </w:r>
      <w:r>
        <w:rPr>
          <w:sz w:val="28"/>
          <w:szCs w:val="28"/>
          <w:lang w:val="uk-UA"/>
        </w:rPr>
        <w:t>291</w:t>
      </w:r>
      <w:r w:rsidRPr="001D43EB">
        <w:rPr>
          <w:sz w:val="28"/>
          <w:szCs w:val="28"/>
          <w:lang w:val="uk-UA"/>
        </w:rPr>
        <w:t>00 грн. (</w:t>
      </w:r>
      <w:r>
        <w:rPr>
          <w:sz w:val="28"/>
          <w:szCs w:val="28"/>
          <w:lang w:val="uk-UA"/>
        </w:rPr>
        <w:t xml:space="preserve">на придбання 2-х комплектів </w:t>
      </w:r>
      <w:proofErr w:type="spellStart"/>
      <w:r>
        <w:rPr>
          <w:sz w:val="28"/>
          <w:szCs w:val="28"/>
          <w:lang w:val="uk-UA"/>
        </w:rPr>
        <w:t>веб-камер</w:t>
      </w:r>
      <w:proofErr w:type="spellEnd"/>
      <w:r>
        <w:rPr>
          <w:sz w:val="28"/>
          <w:szCs w:val="28"/>
          <w:lang w:val="uk-UA"/>
        </w:rPr>
        <w:t xml:space="preserve"> та мікрофонів</w:t>
      </w:r>
      <w:r w:rsidRPr="001D43EB">
        <w:rPr>
          <w:sz w:val="28"/>
          <w:szCs w:val="28"/>
          <w:lang w:val="uk-UA"/>
        </w:rPr>
        <w:t xml:space="preserve"> в ЦНАП для он-лайн прийому громадян</w:t>
      </w:r>
      <w:r>
        <w:rPr>
          <w:sz w:val="28"/>
          <w:szCs w:val="28"/>
          <w:lang w:val="uk-UA"/>
        </w:rPr>
        <w:t xml:space="preserve"> - 1600 грн., </w:t>
      </w:r>
      <w:r w:rsidRPr="001D43EB">
        <w:rPr>
          <w:sz w:val="28"/>
          <w:szCs w:val="28"/>
          <w:lang w:val="uk-UA"/>
        </w:rPr>
        <w:t>столів</w:t>
      </w:r>
      <w:r>
        <w:rPr>
          <w:sz w:val="28"/>
          <w:szCs w:val="28"/>
          <w:lang w:val="uk-UA"/>
        </w:rPr>
        <w:t xml:space="preserve"> для облаштування робочих місць - 3000 грн.,</w:t>
      </w:r>
      <w:r w:rsidRPr="001D43EB">
        <w:rPr>
          <w:sz w:val="28"/>
          <w:szCs w:val="28"/>
          <w:lang w:val="uk-UA"/>
        </w:rPr>
        <w:t>господарських та канцелярських товарів</w:t>
      </w:r>
      <w:r>
        <w:rPr>
          <w:sz w:val="28"/>
          <w:szCs w:val="28"/>
          <w:lang w:val="uk-UA"/>
        </w:rPr>
        <w:t xml:space="preserve"> - 20000грн., шин для службового автомобіля - 4000 грн.,  страхування службового автомобіля – 500 грн.</w:t>
      </w:r>
      <w:r w:rsidRPr="001D43EB">
        <w:rPr>
          <w:sz w:val="28"/>
          <w:szCs w:val="28"/>
          <w:lang w:val="uk-UA"/>
        </w:rPr>
        <w:t>);</w:t>
      </w:r>
    </w:p>
    <w:p w:rsidR="009F647D" w:rsidRDefault="009F647D" w:rsidP="009F647D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ind w:left="0" w:right="38" w:firstLine="567"/>
        <w:jc w:val="both"/>
        <w:rPr>
          <w:sz w:val="28"/>
          <w:szCs w:val="28"/>
          <w:lang w:val="uk-UA"/>
        </w:rPr>
      </w:pPr>
      <w:r w:rsidRPr="001D43EB">
        <w:rPr>
          <w:sz w:val="28"/>
          <w:szCs w:val="28"/>
          <w:lang w:val="uk-UA"/>
        </w:rPr>
        <w:lastRenderedPageBreak/>
        <w:t xml:space="preserve">по ТКВКБМС 4090 «Палаци і будинки культури, клуби та інші заклади клубного типу» на суму </w:t>
      </w:r>
      <w:r>
        <w:rPr>
          <w:sz w:val="28"/>
          <w:szCs w:val="28"/>
          <w:lang w:val="uk-UA"/>
        </w:rPr>
        <w:t>22508</w:t>
      </w:r>
      <w:r w:rsidRPr="001D43EB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 xml:space="preserve">18473 грн. - </w:t>
      </w:r>
      <w:r w:rsidRPr="001D43EB">
        <w:rPr>
          <w:sz w:val="28"/>
          <w:szCs w:val="28"/>
          <w:lang w:val="uk-UA"/>
        </w:rPr>
        <w:t xml:space="preserve">для встановлення </w:t>
      </w:r>
      <w:proofErr w:type="spellStart"/>
      <w:r>
        <w:rPr>
          <w:sz w:val="28"/>
          <w:szCs w:val="28"/>
          <w:lang w:val="uk-UA"/>
        </w:rPr>
        <w:t>металопластикової</w:t>
      </w:r>
      <w:proofErr w:type="spellEnd"/>
      <w:r>
        <w:rPr>
          <w:sz w:val="28"/>
          <w:szCs w:val="28"/>
          <w:lang w:val="uk-UA"/>
        </w:rPr>
        <w:t xml:space="preserve"> конструкції з дверима </w:t>
      </w:r>
      <w:r w:rsidRPr="001D43E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Якушинецький</w:t>
      </w:r>
      <w:proofErr w:type="spellEnd"/>
      <w:r>
        <w:rPr>
          <w:sz w:val="28"/>
          <w:szCs w:val="28"/>
          <w:lang w:val="uk-UA"/>
        </w:rPr>
        <w:t xml:space="preserve"> будинок</w:t>
      </w:r>
      <w:r w:rsidRPr="001D43EB">
        <w:rPr>
          <w:sz w:val="28"/>
          <w:szCs w:val="28"/>
          <w:lang w:val="uk-UA"/>
        </w:rPr>
        <w:t xml:space="preserve"> культури</w:t>
      </w:r>
      <w:r>
        <w:rPr>
          <w:sz w:val="28"/>
          <w:szCs w:val="28"/>
          <w:lang w:val="uk-UA"/>
        </w:rPr>
        <w:t xml:space="preserve"> та 4035 грн. – для облаштування пандуса в </w:t>
      </w:r>
      <w:proofErr w:type="spellStart"/>
      <w:r>
        <w:rPr>
          <w:sz w:val="28"/>
          <w:szCs w:val="28"/>
          <w:lang w:val="uk-UA"/>
        </w:rPr>
        <w:t>Якушинецькому</w:t>
      </w:r>
      <w:proofErr w:type="spellEnd"/>
      <w:r>
        <w:rPr>
          <w:sz w:val="28"/>
          <w:szCs w:val="28"/>
          <w:lang w:val="uk-UA"/>
        </w:rPr>
        <w:t xml:space="preserve"> будинку культури)</w:t>
      </w:r>
      <w:r w:rsidRPr="001D43EB">
        <w:rPr>
          <w:sz w:val="28"/>
          <w:szCs w:val="28"/>
          <w:lang w:val="uk-UA"/>
        </w:rPr>
        <w:t>.</w:t>
      </w:r>
    </w:p>
    <w:p w:rsidR="009F647D" w:rsidRPr="001D43EB" w:rsidRDefault="009F647D" w:rsidP="009F647D">
      <w:pPr>
        <w:tabs>
          <w:tab w:val="left" w:pos="0"/>
          <w:tab w:val="left" w:pos="851"/>
        </w:tabs>
        <w:autoSpaceDE/>
        <w:autoSpaceDN/>
        <w:ind w:left="567" w:right="38"/>
        <w:jc w:val="both"/>
        <w:rPr>
          <w:sz w:val="28"/>
          <w:szCs w:val="28"/>
          <w:lang w:val="uk-UA"/>
        </w:rPr>
      </w:pPr>
    </w:p>
    <w:p w:rsidR="009F647D" w:rsidRPr="001D43EB" w:rsidRDefault="009F647D" w:rsidP="009F647D">
      <w:pPr>
        <w:numPr>
          <w:ilvl w:val="1"/>
          <w:numId w:val="1"/>
        </w:numPr>
        <w:tabs>
          <w:tab w:val="left" w:pos="0"/>
          <w:tab w:val="left" w:pos="1134"/>
        </w:tabs>
        <w:autoSpaceDE/>
        <w:autoSpaceDN/>
        <w:ind w:left="0" w:right="38" w:firstLine="567"/>
        <w:jc w:val="both"/>
        <w:rPr>
          <w:sz w:val="28"/>
          <w:szCs w:val="28"/>
          <w:lang w:val="uk-UA"/>
        </w:rPr>
      </w:pPr>
      <w:r w:rsidRPr="001D43EB">
        <w:rPr>
          <w:sz w:val="28"/>
          <w:szCs w:val="28"/>
          <w:lang w:val="uk-UA"/>
        </w:rPr>
        <w:t xml:space="preserve">Збільшити видаткову частину бюджету розвитку (спеціального фонду) сільського бюджету </w:t>
      </w:r>
      <w:r w:rsidRPr="001D43EB">
        <w:rPr>
          <w:sz w:val="28"/>
          <w:lang w:val="uk-UA"/>
        </w:rPr>
        <w:t>шляхом передачі коштів</w:t>
      </w:r>
      <w:r>
        <w:rPr>
          <w:sz w:val="28"/>
          <w:lang w:val="uk-UA"/>
        </w:rPr>
        <w:t xml:space="preserve"> із загального фонду до </w:t>
      </w:r>
      <w:r w:rsidRPr="001D43EB">
        <w:rPr>
          <w:sz w:val="28"/>
          <w:lang w:val="uk-UA"/>
        </w:rPr>
        <w:t xml:space="preserve"> бюджету розвитку (спеціального фонду) на загальну суму 2075000 грн.</w:t>
      </w:r>
      <w:r w:rsidRPr="001D43EB">
        <w:rPr>
          <w:sz w:val="28"/>
          <w:szCs w:val="28"/>
          <w:lang w:val="uk-UA"/>
        </w:rPr>
        <w:t>, в тому числі:</w:t>
      </w:r>
    </w:p>
    <w:p w:rsidR="009F647D" w:rsidRPr="00F22D33" w:rsidRDefault="009F647D" w:rsidP="009F647D">
      <w:pPr>
        <w:numPr>
          <w:ilvl w:val="0"/>
          <w:numId w:val="2"/>
        </w:numPr>
        <w:tabs>
          <w:tab w:val="left" w:pos="0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1D43EB">
        <w:rPr>
          <w:sz w:val="28"/>
          <w:szCs w:val="28"/>
          <w:lang w:val="uk-UA"/>
        </w:rPr>
        <w:t>по ТКВКБМС 0170 «Організаційне</w:t>
      </w:r>
      <w:r w:rsidRPr="00832E15">
        <w:rPr>
          <w:sz w:val="28"/>
          <w:szCs w:val="28"/>
          <w:lang w:val="uk-UA"/>
        </w:rPr>
        <w:t>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 та їх виконавчих комітетів»</w:t>
      </w:r>
      <w:r>
        <w:rPr>
          <w:sz w:val="28"/>
          <w:szCs w:val="28"/>
          <w:lang w:val="uk-UA"/>
        </w:rPr>
        <w:t xml:space="preserve"> на суму 30000грн. (для придбання комп’ютерної техніки);</w:t>
      </w:r>
    </w:p>
    <w:p w:rsidR="009F647D" w:rsidRPr="00660348" w:rsidRDefault="009F647D" w:rsidP="009F647D">
      <w:pPr>
        <w:numPr>
          <w:ilvl w:val="0"/>
          <w:numId w:val="2"/>
        </w:numPr>
        <w:tabs>
          <w:tab w:val="left" w:pos="0"/>
          <w:tab w:val="left" w:pos="709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660348">
        <w:rPr>
          <w:sz w:val="28"/>
          <w:szCs w:val="28"/>
          <w:lang w:val="uk-UA"/>
        </w:rPr>
        <w:t>по ТКВКБМС 4090 «Палаци і будинки культури, клуби та інші заклади клубного типу» на суму 45000 грн.</w:t>
      </w:r>
      <w:r>
        <w:rPr>
          <w:sz w:val="28"/>
          <w:szCs w:val="28"/>
          <w:lang w:val="uk-UA"/>
        </w:rPr>
        <w:t xml:space="preserve"> (для </w:t>
      </w:r>
      <w:r w:rsidRPr="00660348">
        <w:rPr>
          <w:sz w:val="28"/>
          <w:szCs w:val="28"/>
          <w:lang w:val="uk-UA"/>
        </w:rPr>
        <w:t>виготовлення проектно-кошторисної документації на капітальний ремонт даху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660348">
        <w:rPr>
          <w:sz w:val="28"/>
          <w:szCs w:val="28"/>
          <w:lang w:val="uk-UA"/>
        </w:rPr>
        <w:t>Якушинецького</w:t>
      </w:r>
      <w:proofErr w:type="spellEnd"/>
      <w:r w:rsidRPr="00660348">
        <w:rPr>
          <w:sz w:val="28"/>
          <w:szCs w:val="28"/>
          <w:lang w:val="uk-UA"/>
        </w:rPr>
        <w:t xml:space="preserve"> будинку культури); </w:t>
      </w:r>
    </w:p>
    <w:p w:rsidR="009F647D" w:rsidRPr="00772E74" w:rsidRDefault="009F647D" w:rsidP="009F647D">
      <w:pPr>
        <w:numPr>
          <w:ilvl w:val="0"/>
          <w:numId w:val="2"/>
        </w:numPr>
        <w:tabs>
          <w:tab w:val="left" w:pos="0"/>
          <w:tab w:val="left" w:pos="709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772E74">
        <w:rPr>
          <w:sz w:val="28"/>
          <w:lang w:val="uk-UA"/>
        </w:rPr>
        <w:t xml:space="preserve">по </w:t>
      </w:r>
      <w:r w:rsidRPr="00772E74">
        <w:rPr>
          <w:sz w:val="28"/>
          <w:szCs w:val="28"/>
          <w:lang w:val="uk-UA"/>
        </w:rPr>
        <w:t>ТКВКБМС 6410 «</w:t>
      </w:r>
      <w:r w:rsidRPr="00772E74">
        <w:rPr>
          <w:bCs/>
          <w:sz w:val="28"/>
          <w:szCs w:val="28"/>
          <w:lang w:val="uk-UA"/>
        </w:rPr>
        <w:t>Реалізація інвестиційних проектів» на суму 2000000 грн. (</w:t>
      </w:r>
      <w:r w:rsidRPr="00772E74">
        <w:rPr>
          <w:sz w:val="28"/>
          <w:szCs w:val="28"/>
          <w:lang w:val="uk-UA"/>
        </w:rPr>
        <w:t>на реконструкцію дитячого садочка «Золота рибка» по вул. Зарічна, 14 в с. Зарванці, Вінницького району, Вінницької області</w:t>
      </w:r>
      <w:r w:rsidRPr="00772E74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9F647D" w:rsidRPr="00772E74" w:rsidRDefault="009F647D" w:rsidP="009F647D">
      <w:pPr>
        <w:tabs>
          <w:tab w:val="left" w:pos="0"/>
          <w:tab w:val="left" w:pos="709"/>
        </w:tabs>
        <w:autoSpaceDE/>
        <w:autoSpaceDN/>
        <w:ind w:left="426" w:right="38"/>
        <w:jc w:val="both"/>
        <w:rPr>
          <w:sz w:val="28"/>
          <w:szCs w:val="28"/>
          <w:lang w:val="uk-UA"/>
        </w:rPr>
      </w:pPr>
    </w:p>
    <w:p w:rsidR="009F647D" w:rsidRPr="00DE1D16" w:rsidRDefault="009F647D" w:rsidP="009F647D">
      <w:pPr>
        <w:numPr>
          <w:ilvl w:val="1"/>
          <w:numId w:val="1"/>
        </w:numPr>
        <w:tabs>
          <w:tab w:val="left" w:pos="0"/>
          <w:tab w:val="left" w:pos="142"/>
          <w:tab w:val="left" w:pos="851"/>
          <w:tab w:val="left" w:pos="993"/>
        </w:tabs>
        <w:autoSpaceDE/>
        <w:autoSpaceDN/>
        <w:ind w:left="0" w:right="38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Здійснити наступний перерозподіл видатків сільського бюджету:</w:t>
      </w:r>
    </w:p>
    <w:p w:rsidR="009F647D" w:rsidRDefault="009F647D" w:rsidP="009F647D">
      <w:pPr>
        <w:numPr>
          <w:ilvl w:val="0"/>
          <w:numId w:val="2"/>
        </w:numPr>
        <w:tabs>
          <w:tab w:val="left" w:pos="0"/>
          <w:tab w:val="left" w:pos="142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 </w:t>
      </w:r>
      <w:r w:rsidRPr="00E23486">
        <w:rPr>
          <w:bCs/>
          <w:sz w:val="28"/>
          <w:szCs w:val="28"/>
          <w:lang w:val="uk-UA"/>
        </w:rPr>
        <w:t>ТКВКБКМС</w:t>
      </w:r>
      <w:r>
        <w:rPr>
          <w:bCs/>
          <w:sz w:val="28"/>
          <w:szCs w:val="28"/>
          <w:lang w:val="uk-UA"/>
        </w:rPr>
        <w:t xml:space="preserve"> 1010 </w:t>
      </w:r>
      <w:r w:rsidRPr="007305D8">
        <w:rPr>
          <w:bCs/>
          <w:sz w:val="28"/>
          <w:szCs w:val="28"/>
          <w:lang w:val="uk-UA"/>
        </w:rPr>
        <w:t>«</w:t>
      </w:r>
      <w:proofErr w:type="spellStart"/>
      <w:r w:rsidRPr="007305D8">
        <w:rPr>
          <w:sz w:val="28"/>
          <w:szCs w:val="28"/>
        </w:rPr>
        <w:t>Дошкільна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305D8">
        <w:rPr>
          <w:sz w:val="28"/>
          <w:szCs w:val="28"/>
        </w:rPr>
        <w:t>освiта</w:t>
      </w:r>
      <w:proofErr w:type="spellEnd"/>
      <w:r w:rsidRPr="007305D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: збільшити видатки загального фонду на </w:t>
      </w:r>
      <w:r w:rsidRPr="00286829">
        <w:rPr>
          <w:sz w:val="28"/>
          <w:szCs w:val="28"/>
          <w:lang w:val="uk-UA"/>
        </w:rPr>
        <w:t>суму 85416 грн.</w:t>
      </w:r>
      <w:r>
        <w:rPr>
          <w:sz w:val="28"/>
          <w:szCs w:val="28"/>
          <w:lang w:val="uk-UA"/>
        </w:rPr>
        <w:t xml:space="preserve"> (для придбання вікон і дверей) за рахунок зменшення видатків спеціального фонду на суму 85416грн. (не використаних коштів на </w:t>
      </w:r>
      <w:r w:rsidRPr="00286829">
        <w:rPr>
          <w:sz w:val="28"/>
          <w:szCs w:val="28"/>
          <w:lang w:val="uk-UA"/>
        </w:rPr>
        <w:t xml:space="preserve"> придбання дитячого майданчика);</w:t>
      </w:r>
    </w:p>
    <w:p w:rsidR="009F647D" w:rsidRPr="00B34E1B" w:rsidRDefault="009F647D" w:rsidP="009F647D">
      <w:pPr>
        <w:numPr>
          <w:ilvl w:val="0"/>
          <w:numId w:val="2"/>
        </w:numPr>
        <w:tabs>
          <w:tab w:val="left" w:pos="0"/>
          <w:tab w:val="left" w:pos="709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B34E1B">
        <w:rPr>
          <w:sz w:val="28"/>
          <w:szCs w:val="28"/>
          <w:lang w:val="uk-UA"/>
        </w:rPr>
        <w:t>по ТКВКБМС 4090 «Палаци і будинки культури, клуби та інші заклади клубного типу»</w:t>
      </w:r>
      <w:r>
        <w:rPr>
          <w:sz w:val="28"/>
          <w:szCs w:val="28"/>
          <w:lang w:val="uk-UA"/>
        </w:rPr>
        <w:t>: збільшити видатки загального фонду на</w:t>
      </w:r>
      <w:r w:rsidRPr="00B34E1B">
        <w:rPr>
          <w:sz w:val="28"/>
          <w:szCs w:val="28"/>
          <w:lang w:val="uk-UA"/>
        </w:rPr>
        <w:t xml:space="preserve"> суму 53965 грн.</w:t>
      </w:r>
      <w:r>
        <w:rPr>
          <w:sz w:val="28"/>
          <w:szCs w:val="28"/>
          <w:lang w:val="uk-UA"/>
        </w:rPr>
        <w:t xml:space="preserve"> (для облаштування пандуса в </w:t>
      </w:r>
      <w:proofErr w:type="spellStart"/>
      <w:r>
        <w:rPr>
          <w:sz w:val="28"/>
          <w:szCs w:val="28"/>
          <w:lang w:val="uk-UA"/>
        </w:rPr>
        <w:t>Якушинецькому</w:t>
      </w:r>
      <w:proofErr w:type="spellEnd"/>
      <w:r>
        <w:rPr>
          <w:sz w:val="28"/>
          <w:szCs w:val="28"/>
          <w:lang w:val="uk-UA"/>
        </w:rPr>
        <w:t xml:space="preserve"> будинку культури) за рахунок зменшення видатків спеціального фонду на суму 53965 грн. (на капітальний ремонт сходів </w:t>
      </w:r>
      <w:proofErr w:type="spellStart"/>
      <w:r>
        <w:rPr>
          <w:sz w:val="28"/>
          <w:szCs w:val="28"/>
          <w:lang w:val="uk-UA"/>
        </w:rPr>
        <w:t>Якушинецького</w:t>
      </w:r>
      <w:proofErr w:type="spellEnd"/>
      <w:r>
        <w:rPr>
          <w:sz w:val="28"/>
          <w:szCs w:val="28"/>
          <w:lang w:val="uk-UA"/>
        </w:rPr>
        <w:t xml:space="preserve"> будинку культури із встановленням пандуса); </w:t>
      </w:r>
    </w:p>
    <w:p w:rsidR="009F647D" w:rsidRPr="00286829" w:rsidRDefault="009F647D" w:rsidP="009F647D">
      <w:pPr>
        <w:numPr>
          <w:ilvl w:val="0"/>
          <w:numId w:val="2"/>
        </w:numPr>
        <w:tabs>
          <w:tab w:val="left" w:pos="0"/>
          <w:tab w:val="left" w:pos="142"/>
        </w:tabs>
        <w:autoSpaceDE/>
        <w:autoSpaceDN/>
        <w:ind w:left="0" w:right="38" w:firstLine="426"/>
        <w:jc w:val="both"/>
        <w:rPr>
          <w:sz w:val="28"/>
          <w:szCs w:val="28"/>
          <w:lang w:val="uk-UA"/>
        </w:rPr>
      </w:pPr>
      <w:r w:rsidRPr="00286829">
        <w:rPr>
          <w:sz w:val="28"/>
          <w:szCs w:val="28"/>
          <w:lang w:val="uk-UA"/>
        </w:rPr>
        <w:t>збільшити видатки загального фонду по ТКВКБКМС 8600 «Інші видатки» на суму 4000 грн. (для придбання обігрівача електричного в тренажерний зал) за рахунок зменшення видатків спеціального фонду сільського бюджету ТКВКБКМС 6310 «Реалізація заходів щодо інвестиційного розвитку території» на суму 4000 грн.</w:t>
      </w:r>
      <w:r>
        <w:rPr>
          <w:sz w:val="28"/>
          <w:szCs w:val="28"/>
          <w:lang w:val="uk-UA"/>
        </w:rPr>
        <w:t xml:space="preserve"> </w:t>
      </w:r>
    </w:p>
    <w:p w:rsidR="009F647D" w:rsidRPr="008652B6" w:rsidRDefault="009F647D" w:rsidP="009F647D">
      <w:pPr>
        <w:tabs>
          <w:tab w:val="left" w:pos="0"/>
          <w:tab w:val="left" w:pos="142"/>
          <w:tab w:val="left" w:pos="851"/>
          <w:tab w:val="left" w:pos="993"/>
        </w:tabs>
        <w:autoSpaceDE/>
        <w:autoSpaceDN/>
        <w:ind w:left="567" w:right="38"/>
        <w:jc w:val="both"/>
        <w:rPr>
          <w:sz w:val="28"/>
          <w:szCs w:val="28"/>
          <w:lang w:val="uk-UA"/>
        </w:rPr>
      </w:pPr>
    </w:p>
    <w:p w:rsidR="009F647D" w:rsidRPr="009E0539" w:rsidRDefault="009F647D" w:rsidP="009F647D">
      <w:pPr>
        <w:numPr>
          <w:ilvl w:val="1"/>
          <w:numId w:val="1"/>
        </w:numPr>
        <w:tabs>
          <w:tab w:val="left" w:pos="0"/>
          <w:tab w:val="left" w:pos="709"/>
          <w:tab w:val="left" w:pos="1260"/>
        </w:tabs>
        <w:autoSpaceDE/>
        <w:autoSpaceDN/>
        <w:ind w:left="0" w:firstLine="284"/>
        <w:jc w:val="both"/>
        <w:rPr>
          <w:bCs/>
          <w:sz w:val="28"/>
          <w:szCs w:val="28"/>
          <w:lang w:val="uk-UA"/>
        </w:rPr>
      </w:pPr>
      <w:r w:rsidRPr="009E0539">
        <w:rPr>
          <w:bCs/>
          <w:sz w:val="28"/>
          <w:szCs w:val="28"/>
          <w:lang w:val="uk-UA"/>
        </w:rPr>
        <w:t xml:space="preserve">Збільшити профіцит загального фонду сільського бюджету на суму  </w:t>
      </w:r>
      <w:r>
        <w:rPr>
          <w:bCs/>
          <w:sz w:val="28"/>
          <w:szCs w:val="28"/>
          <w:lang w:val="uk-UA"/>
        </w:rPr>
        <w:t>1931619</w:t>
      </w:r>
      <w:r w:rsidRPr="009E0539">
        <w:rPr>
          <w:bCs/>
          <w:sz w:val="28"/>
          <w:szCs w:val="28"/>
          <w:lang w:val="uk-UA"/>
        </w:rPr>
        <w:t>грн., напрямком використання якого визначити передачу коштів із загального фонду бюджету до бюджету розвитку (спеціального фонду) та  дефіцит спеціального ф</w:t>
      </w:r>
      <w:r>
        <w:rPr>
          <w:bCs/>
          <w:sz w:val="28"/>
          <w:szCs w:val="28"/>
          <w:lang w:val="uk-UA"/>
        </w:rPr>
        <w:t>онду сільського бюджету на суму 1931619</w:t>
      </w:r>
      <w:r w:rsidRPr="009E0539">
        <w:rPr>
          <w:bCs/>
          <w:sz w:val="28"/>
          <w:szCs w:val="28"/>
          <w:lang w:val="uk-UA"/>
        </w:rPr>
        <w:t>грн</w:t>
      </w:r>
      <w:r>
        <w:rPr>
          <w:bCs/>
          <w:sz w:val="28"/>
          <w:szCs w:val="28"/>
          <w:lang w:val="uk-UA"/>
        </w:rPr>
        <w:t>.</w:t>
      </w:r>
      <w:r w:rsidRPr="009E0539">
        <w:rPr>
          <w:bCs/>
          <w:sz w:val="28"/>
          <w:szCs w:val="28"/>
          <w:lang w:val="uk-UA"/>
        </w:rPr>
        <w:t>, джерелом покриття якого визначити надходження коштів із загального фонду бюджету до бюджету розвитку (спеціального фонду).</w:t>
      </w:r>
    </w:p>
    <w:p w:rsidR="009F647D" w:rsidRPr="00BA72C5" w:rsidRDefault="009F647D" w:rsidP="009F647D">
      <w:pPr>
        <w:tabs>
          <w:tab w:val="left" w:pos="0"/>
        </w:tabs>
        <w:ind w:firstLine="284"/>
        <w:jc w:val="both"/>
        <w:rPr>
          <w:bCs/>
          <w:sz w:val="28"/>
          <w:szCs w:val="28"/>
          <w:lang w:val="uk-UA"/>
        </w:rPr>
      </w:pPr>
    </w:p>
    <w:p w:rsidR="009F647D" w:rsidRPr="004F7704" w:rsidRDefault="009F647D" w:rsidP="009F647D">
      <w:pPr>
        <w:jc w:val="both"/>
        <w:rPr>
          <w:bCs/>
          <w:sz w:val="28"/>
          <w:szCs w:val="28"/>
          <w:lang w:val="uk-UA"/>
        </w:rPr>
      </w:pPr>
      <w:r w:rsidRPr="00E17D08">
        <w:rPr>
          <w:bCs/>
          <w:sz w:val="28"/>
          <w:szCs w:val="28"/>
          <w:lang w:val="uk-UA"/>
        </w:rPr>
        <w:t xml:space="preserve">2. Згідно із пунктом 1 </w:t>
      </w:r>
      <w:r>
        <w:rPr>
          <w:bCs/>
          <w:sz w:val="28"/>
          <w:szCs w:val="28"/>
          <w:lang w:val="uk-UA"/>
        </w:rPr>
        <w:t>внести зміни до додатків 1, 2, 3, 5, 6</w:t>
      </w:r>
      <w:r w:rsidRPr="00E17D08">
        <w:rPr>
          <w:bCs/>
          <w:sz w:val="28"/>
          <w:szCs w:val="28"/>
          <w:lang w:val="uk-UA"/>
        </w:rPr>
        <w:t xml:space="preserve"> рішення 15 сесії 7 </w:t>
      </w:r>
      <w:r w:rsidRPr="004F7704">
        <w:rPr>
          <w:bCs/>
          <w:sz w:val="28"/>
          <w:szCs w:val="28"/>
          <w:lang w:val="uk-UA"/>
        </w:rPr>
        <w:t>скликання від 23.12.2016 року «Про сільський бюджет на 2017</w:t>
      </w:r>
      <w:r>
        <w:rPr>
          <w:bCs/>
          <w:sz w:val="28"/>
          <w:szCs w:val="28"/>
          <w:lang w:val="uk-UA"/>
        </w:rPr>
        <w:t xml:space="preserve"> рік» згідно з додатками 1-5</w:t>
      </w:r>
      <w:r w:rsidRPr="004F7704">
        <w:rPr>
          <w:bCs/>
          <w:sz w:val="28"/>
          <w:szCs w:val="28"/>
          <w:lang w:val="uk-UA"/>
        </w:rPr>
        <w:t xml:space="preserve"> даного рішення.</w:t>
      </w:r>
    </w:p>
    <w:p w:rsidR="009F647D" w:rsidRPr="004F7704" w:rsidRDefault="009F647D" w:rsidP="009F647D">
      <w:pPr>
        <w:jc w:val="both"/>
        <w:rPr>
          <w:sz w:val="28"/>
          <w:lang w:val="uk-UA"/>
        </w:rPr>
      </w:pPr>
      <w:r w:rsidRPr="004F7704">
        <w:rPr>
          <w:bCs/>
          <w:sz w:val="28"/>
          <w:szCs w:val="28"/>
          <w:lang w:val="uk-UA"/>
        </w:rPr>
        <w:t xml:space="preserve"> 3. </w:t>
      </w:r>
      <w:proofErr w:type="spellStart"/>
      <w:r w:rsidRPr="004F7704">
        <w:rPr>
          <w:bCs/>
          <w:sz w:val="28"/>
          <w:szCs w:val="28"/>
          <w:lang w:val="uk-UA"/>
        </w:rPr>
        <w:t>В.о</w:t>
      </w:r>
      <w:proofErr w:type="spellEnd"/>
      <w:r w:rsidRPr="004F7704">
        <w:rPr>
          <w:bCs/>
          <w:sz w:val="28"/>
          <w:szCs w:val="28"/>
          <w:lang w:val="uk-UA"/>
        </w:rPr>
        <w:t xml:space="preserve">. головного бухгалтера </w:t>
      </w:r>
      <w:proofErr w:type="spellStart"/>
      <w:r w:rsidRPr="004F7704">
        <w:rPr>
          <w:bCs/>
          <w:sz w:val="28"/>
          <w:szCs w:val="28"/>
          <w:lang w:val="uk-UA"/>
        </w:rPr>
        <w:t>Клебан</w:t>
      </w:r>
      <w:proofErr w:type="spellEnd"/>
      <w:r w:rsidRPr="004F7704">
        <w:rPr>
          <w:bCs/>
          <w:sz w:val="28"/>
          <w:szCs w:val="28"/>
          <w:lang w:val="uk-UA"/>
        </w:rPr>
        <w:t xml:space="preserve"> Н.В. </w:t>
      </w:r>
      <w:r w:rsidRPr="004F7704">
        <w:rPr>
          <w:sz w:val="28"/>
          <w:lang w:val="uk-UA"/>
        </w:rPr>
        <w:t xml:space="preserve">внести зміни до сільського бюджету на 2017 рік згідно з пунктом 1 даного рішення.  </w:t>
      </w:r>
    </w:p>
    <w:p w:rsidR="009F647D" w:rsidRPr="004F7704" w:rsidRDefault="009F647D" w:rsidP="009F647D">
      <w:pPr>
        <w:tabs>
          <w:tab w:val="left" w:pos="0"/>
          <w:tab w:val="left" w:pos="540"/>
        </w:tabs>
        <w:spacing w:before="120" w:after="120"/>
        <w:jc w:val="both"/>
        <w:rPr>
          <w:sz w:val="28"/>
          <w:lang w:val="uk-UA"/>
        </w:rPr>
      </w:pPr>
      <w:r w:rsidRPr="004F7704">
        <w:rPr>
          <w:sz w:val="28"/>
          <w:lang w:val="uk-UA"/>
        </w:rPr>
        <w:t xml:space="preserve">4. Додатки  </w:t>
      </w:r>
      <w:r>
        <w:rPr>
          <w:sz w:val="28"/>
          <w:lang w:val="uk-UA"/>
        </w:rPr>
        <w:t>1-5</w:t>
      </w:r>
      <w:r w:rsidRPr="004F7704">
        <w:rPr>
          <w:sz w:val="28"/>
          <w:lang w:val="uk-UA"/>
        </w:rPr>
        <w:t xml:space="preserve"> цього рішення є його невід’ємною частиною.</w:t>
      </w:r>
    </w:p>
    <w:p w:rsidR="009F647D" w:rsidRDefault="009F647D" w:rsidP="009F647D">
      <w:pPr>
        <w:spacing w:before="120" w:after="120"/>
        <w:jc w:val="both"/>
        <w:rPr>
          <w:sz w:val="28"/>
          <w:szCs w:val="28"/>
          <w:lang w:val="uk-UA"/>
        </w:rPr>
      </w:pPr>
      <w:r w:rsidRPr="004F7704">
        <w:rPr>
          <w:sz w:val="28"/>
          <w:szCs w:val="28"/>
          <w:lang w:val="uk-UA"/>
        </w:rPr>
        <w:t xml:space="preserve"> 5. 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соціально-економічного розвитку та бюджету       (Янчук В.І.).</w:t>
      </w:r>
    </w:p>
    <w:p w:rsidR="009F647D" w:rsidRDefault="009F647D" w:rsidP="009F647D">
      <w:pPr>
        <w:spacing w:before="120" w:after="120"/>
        <w:jc w:val="both"/>
        <w:rPr>
          <w:sz w:val="28"/>
          <w:szCs w:val="28"/>
          <w:lang w:val="uk-UA"/>
        </w:rPr>
      </w:pPr>
    </w:p>
    <w:p w:rsidR="009F647D" w:rsidRDefault="009F647D" w:rsidP="009F64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В.С.Романюк</w:t>
      </w:r>
    </w:p>
    <w:p w:rsidR="009F647D" w:rsidRDefault="009F647D" w:rsidP="009F647D">
      <w:pPr>
        <w:rPr>
          <w:b/>
          <w:bCs/>
          <w:sz w:val="28"/>
          <w:szCs w:val="28"/>
          <w:lang w:val="uk-UA"/>
        </w:rPr>
      </w:pPr>
    </w:p>
    <w:p w:rsidR="009F647D" w:rsidRDefault="009F647D" w:rsidP="009F647D">
      <w:pPr>
        <w:rPr>
          <w:b/>
          <w:bCs/>
          <w:sz w:val="28"/>
          <w:szCs w:val="28"/>
          <w:lang w:val="uk-UA"/>
        </w:rPr>
      </w:pPr>
    </w:p>
    <w:p w:rsidR="009F647D" w:rsidRDefault="009F647D" w:rsidP="009F647D">
      <w:pPr>
        <w:rPr>
          <w:b/>
          <w:bCs/>
          <w:sz w:val="28"/>
          <w:szCs w:val="28"/>
          <w:lang w:val="uk-UA"/>
        </w:rPr>
      </w:pPr>
    </w:p>
    <w:p w:rsidR="009F647D" w:rsidRDefault="009F647D" w:rsidP="009F647D">
      <w:pPr>
        <w:rPr>
          <w:b/>
          <w:bCs/>
          <w:sz w:val="28"/>
          <w:szCs w:val="28"/>
          <w:lang w:val="uk-UA"/>
        </w:rPr>
      </w:pPr>
    </w:p>
    <w:p w:rsidR="009F647D" w:rsidRDefault="009F647D" w:rsidP="009F647D">
      <w:pPr>
        <w:rPr>
          <w:b/>
          <w:bCs/>
          <w:sz w:val="28"/>
          <w:szCs w:val="28"/>
          <w:lang w:val="uk-UA"/>
        </w:rPr>
      </w:pPr>
    </w:p>
    <w:p w:rsidR="009F647D" w:rsidRPr="00F10D81" w:rsidRDefault="009F647D" w:rsidP="009F647D">
      <w:pPr>
        <w:rPr>
          <w:bCs/>
          <w:sz w:val="28"/>
          <w:szCs w:val="28"/>
          <w:lang w:val="uk-UA"/>
        </w:rPr>
      </w:pPr>
    </w:p>
    <w:p w:rsidR="009F647D" w:rsidRDefault="009F647D" w:rsidP="009F647D">
      <w:pPr>
        <w:rPr>
          <w:b/>
          <w:bCs/>
          <w:sz w:val="28"/>
          <w:szCs w:val="28"/>
          <w:lang w:val="uk-UA"/>
        </w:rPr>
      </w:pPr>
    </w:p>
    <w:p w:rsidR="009F647D" w:rsidRDefault="009F647D" w:rsidP="009F647D">
      <w:pPr>
        <w:rPr>
          <w:b/>
          <w:bCs/>
          <w:sz w:val="28"/>
          <w:szCs w:val="28"/>
          <w:lang w:val="uk-UA"/>
        </w:rPr>
      </w:pPr>
    </w:p>
    <w:p w:rsidR="006568C8" w:rsidRDefault="006568C8">
      <w:bookmarkStart w:id="0" w:name="_GoBack"/>
      <w:bookmarkEnd w:id="0"/>
    </w:p>
    <w:sectPr w:rsidR="0065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42992463"/>
    <w:multiLevelType w:val="hybridMultilevel"/>
    <w:tmpl w:val="980456A2"/>
    <w:lvl w:ilvl="0" w:tplc="8696D26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7D"/>
    <w:rsid w:val="006568C8"/>
    <w:rsid w:val="009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F647D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F6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F647D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F6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2018-01-25T06:53:00Z</dcterms:created>
  <dcterms:modified xsi:type="dcterms:W3CDTF">2018-01-25T06:53:00Z</dcterms:modified>
</cp:coreProperties>
</file>