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35" w:rsidRPr="00D40DB3" w:rsidRDefault="00176458" w:rsidP="00D40DB3">
      <w:pPr>
        <w:tabs>
          <w:tab w:val="left" w:pos="3990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B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281235" w:rsidRPr="00D40DB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03A804D" wp14:editId="2F58B2E3">
            <wp:extent cx="4000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35" w:rsidRPr="00D40DB3" w:rsidRDefault="00281235" w:rsidP="00D40DB3">
      <w:pPr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0DB3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281235" w:rsidRPr="00D40DB3" w:rsidRDefault="00281235" w:rsidP="00D40DB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0DB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D40DB3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281235" w:rsidRPr="00D40DB3" w:rsidRDefault="00281235" w:rsidP="00D40DB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B3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281235" w:rsidRPr="00D40DB3" w:rsidRDefault="00281235" w:rsidP="00D40DB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B3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281235" w:rsidRPr="00D40DB3" w:rsidRDefault="00281235" w:rsidP="00D40DB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B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3E11A" wp14:editId="2C4F7A1D">
                <wp:simplePos x="0" y="0"/>
                <wp:positionH relativeFrom="column">
                  <wp:posOffset>-137159</wp:posOffset>
                </wp:positionH>
                <wp:positionV relativeFrom="paragraph">
                  <wp:posOffset>78105</wp:posOffset>
                </wp:positionV>
                <wp:extent cx="6038850" cy="17780"/>
                <wp:effectExtent l="0" t="19050" r="38100" b="393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1778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ED5E6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.15pt" to="464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" strokeweight="4.5pt">
                <v:stroke linestyle="thickThin"/>
              </v:line>
            </w:pict>
          </mc:Fallback>
        </mc:AlternateContent>
      </w:r>
    </w:p>
    <w:p w:rsidR="00281235" w:rsidRPr="00D40DB3" w:rsidRDefault="00281235" w:rsidP="00D40DB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1235" w:rsidRPr="00D40DB3" w:rsidRDefault="00281235" w:rsidP="00D40DB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B3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</w:rPr>
        <w:t xml:space="preserve"> Я № </w:t>
      </w:r>
      <w:r w:rsidRPr="00D40DB3">
        <w:rPr>
          <w:rFonts w:ascii="Times New Roman" w:hAnsi="Times New Roman" w:cs="Times New Roman"/>
          <w:b/>
          <w:sz w:val="28"/>
          <w:szCs w:val="28"/>
        </w:rPr>
        <w:br/>
      </w:r>
    </w:p>
    <w:p w:rsidR="00281235" w:rsidRPr="00D40DB3" w:rsidRDefault="00465698" w:rsidP="00D40DB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серпня </w:t>
      </w:r>
      <w:r w:rsidR="00281235" w:rsidRPr="00D40DB3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>р.</w:t>
      </w:r>
      <w:r w:rsidR="00281235" w:rsidRPr="00D40D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40DB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81235" w:rsidRPr="00D40DB3">
        <w:rPr>
          <w:rFonts w:ascii="Times New Roman" w:hAnsi="Times New Roman" w:cs="Times New Roman"/>
          <w:b/>
          <w:sz w:val="28"/>
          <w:szCs w:val="28"/>
        </w:rPr>
        <w:t xml:space="preserve">     с. Якушинці </w:t>
      </w:r>
    </w:p>
    <w:p w:rsidR="00281235" w:rsidRPr="00D40DB3" w:rsidRDefault="00281235" w:rsidP="00D40DB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6458" w:rsidRPr="00D40DB3" w:rsidRDefault="00176458" w:rsidP="00D40DB3">
      <w:pPr>
        <w:shd w:val="clear" w:color="auto" w:fill="FFFFFF"/>
        <w:spacing w:after="0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40DB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D40DB3" w:rsidRPr="00D40DB3" w:rsidRDefault="00D40DB3" w:rsidP="005B269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0DB3">
        <w:rPr>
          <w:rFonts w:ascii="Times New Roman" w:hAnsi="Times New Roman" w:cs="Times New Roman"/>
          <w:b/>
          <w:sz w:val="28"/>
          <w:szCs w:val="28"/>
        </w:rPr>
        <w:t>Про затвердження Положення про</w:t>
      </w:r>
    </w:p>
    <w:p w:rsidR="00D40DB3" w:rsidRPr="00D40DB3" w:rsidRDefault="00D40DB3" w:rsidP="005B269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0DB3">
        <w:rPr>
          <w:rFonts w:ascii="Times New Roman" w:hAnsi="Times New Roman" w:cs="Times New Roman"/>
          <w:b/>
          <w:sz w:val="28"/>
          <w:szCs w:val="28"/>
        </w:rPr>
        <w:t>преміювання працівників</w:t>
      </w:r>
    </w:p>
    <w:p w:rsidR="00D40DB3" w:rsidRPr="00D40DB3" w:rsidRDefault="00D40DB3" w:rsidP="005B269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0DB3">
        <w:rPr>
          <w:rFonts w:ascii="Times New Roman" w:hAnsi="Times New Roman" w:cs="Times New Roman"/>
          <w:b/>
          <w:sz w:val="28"/>
          <w:szCs w:val="28"/>
        </w:rPr>
        <w:t>Комунальної установи</w:t>
      </w:r>
    </w:p>
    <w:p w:rsidR="00D40DB3" w:rsidRPr="00D40DB3" w:rsidRDefault="00D40DB3" w:rsidP="005B269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0DB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</w:rPr>
        <w:t>Інклюзивно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</w:rPr>
        <w:t>-ресурсний центр»</w:t>
      </w:r>
    </w:p>
    <w:p w:rsidR="00D40DB3" w:rsidRPr="00D40DB3" w:rsidRDefault="00D40DB3" w:rsidP="005B2698">
      <w:pPr>
        <w:tabs>
          <w:tab w:val="left" w:pos="3749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0D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</w:rPr>
        <w:t>Якушинецької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  <w:r w:rsidRPr="00D40DB3">
        <w:rPr>
          <w:rFonts w:ascii="Times New Roman" w:hAnsi="Times New Roman" w:cs="Times New Roman"/>
          <w:b/>
          <w:sz w:val="28"/>
          <w:szCs w:val="28"/>
        </w:rPr>
        <w:tab/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DB3">
        <w:rPr>
          <w:rFonts w:ascii="Times New Roman" w:hAnsi="Times New Roman" w:cs="Times New Roman"/>
          <w:sz w:val="28"/>
          <w:szCs w:val="28"/>
        </w:rPr>
        <w:t xml:space="preserve">Відповідно до Постанови Кабінету Міністрів України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Постанови Кабінету міністрів України від 22.08.2005 №790 «Про внесення змін та визначення такими, що втратили чинність, деяких постанов Кабінету Міністрів України з питань оплати праці працівників установ, закладів та організацій окремих галузей бюджетної сфери»; </w:t>
      </w:r>
      <w:proofErr w:type="spellStart"/>
      <w:r w:rsidRPr="00D40D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40DB3">
        <w:rPr>
          <w:rFonts w:ascii="Times New Roman" w:hAnsi="Times New Roman" w:cs="Times New Roman"/>
          <w:sz w:val="28"/>
          <w:szCs w:val="28"/>
        </w:rPr>
        <w:t xml:space="preserve">. 3, 53 «Інструкції про порядок обчислення заробітної плати працівників освіти» затвердженої наказом Міністерства освіти України від 15.04.1993 № 102; Положення про </w:t>
      </w:r>
      <w:proofErr w:type="spellStart"/>
      <w:r w:rsidRPr="00D40DB3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D40DB3">
        <w:rPr>
          <w:rFonts w:ascii="Times New Roman" w:hAnsi="Times New Roman" w:cs="Times New Roman"/>
          <w:sz w:val="28"/>
          <w:szCs w:val="28"/>
        </w:rPr>
        <w:t>-ресурсний центр, затвердженого Постановою Кабінету Міністрів України №545 від 12.07.2017 та Статуту Комунальної установи «</w:t>
      </w:r>
      <w:proofErr w:type="spellStart"/>
      <w:r w:rsidRPr="00D40DB3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D40DB3">
        <w:rPr>
          <w:rFonts w:ascii="Times New Roman" w:hAnsi="Times New Roman" w:cs="Times New Roman"/>
          <w:sz w:val="28"/>
          <w:szCs w:val="28"/>
        </w:rPr>
        <w:t xml:space="preserve">-ресурсний центр» </w:t>
      </w:r>
      <w:proofErr w:type="spellStart"/>
      <w:r w:rsidRPr="00D40DB3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D40DB3">
        <w:rPr>
          <w:rFonts w:ascii="Times New Roman" w:hAnsi="Times New Roman" w:cs="Times New Roman"/>
          <w:sz w:val="28"/>
          <w:szCs w:val="28"/>
        </w:rPr>
        <w:t xml:space="preserve"> сільської ради , затвердженого рішенням тринадцятої (31) сесії 7 скликання від 07.03.2019 року, керуючись ст. 25, 26 Закону України «Про місцеве самоврядування в Україні», </w:t>
      </w:r>
      <w:proofErr w:type="spellStart"/>
      <w:r w:rsidRPr="00D40DB3">
        <w:rPr>
          <w:rFonts w:ascii="Times New Roman" w:hAnsi="Times New Roman" w:cs="Times New Roman"/>
          <w:sz w:val="28"/>
          <w:szCs w:val="28"/>
        </w:rPr>
        <w:t>Якушинецька</w:t>
      </w:r>
      <w:proofErr w:type="spellEnd"/>
      <w:r w:rsidRPr="00D40DB3">
        <w:rPr>
          <w:rFonts w:ascii="Times New Roman" w:hAnsi="Times New Roman" w:cs="Times New Roman"/>
          <w:sz w:val="28"/>
          <w:szCs w:val="28"/>
        </w:rPr>
        <w:t xml:space="preserve"> сільська рада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DB3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DB3">
        <w:rPr>
          <w:rFonts w:ascii="Times New Roman" w:hAnsi="Times New Roman" w:cs="Times New Roman"/>
          <w:sz w:val="28"/>
          <w:szCs w:val="28"/>
        </w:rPr>
        <w:t>1. Затвердити Положення про преміювання працівників Комунальної установи «</w:t>
      </w:r>
      <w:proofErr w:type="spellStart"/>
      <w:r w:rsidRPr="00D40DB3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D40DB3">
        <w:rPr>
          <w:rFonts w:ascii="Times New Roman" w:hAnsi="Times New Roman" w:cs="Times New Roman"/>
          <w:sz w:val="28"/>
          <w:szCs w:val="28"/>
        </w:rPr>
        <w:t xml:space="preserve">-ресурсний центр» </w:t>
      </w:r>
      <w:proofErr w:type="spellStart"/>
      <w:r w:rsidRPr="00D40DB3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D40DB3">
        <w:rPr>
          <w:rFonts w:ascii="Times New Roman" w:hAnsi="Times New Roman" w:cs="Times New Roman"/>
          <w:sz w:val="28"/>
          <w:szCs w:val="28"/>
        </w:rPr>
        <w:t xml:space="preserve"> сільської ради, що додається.</w:t>
      </w:r>
    </w:p>
    <w:p w:rsid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DB3"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 за виконанням даного рішення покласти на </w:t>
      </w:r>
      <w:r w:rsidR="0072502D">
        <w:rPr>
          <w:rFonts w:ascii="Times New Roman" w:hAnsi="Times New Roman" w:cs="Times New Roman"/>
          <w:sz w:val="28"/>
          <w:szCs w:val="28"/>
          <w:lang w:val="ru-RU"/>
        </w:rPr>
        <w:t>Ком</w:t>
      </w:r>
      <w:proofErr w:type="spellStart"/>
      <w:r w:rsidR="0072502D">
        <w:rPr>
          <w:rFonts w:ascii="Times New Roman" w:hAnsi="Times New Roman" w:cs="Times New Roman"/>
          <w:sz w:val="28"/>
          <w:szCs w:val="28"/>
        </w:rPr>
        <w:t>ісію</w:t>
      </w:r>
      <w:proofErr w:type="spellEnd"/>
      <w:r w:rsidR="0072502D">
        <w:rPr>
          <w:rFonts w:ascii="Times New Roman" w:hAnsi="Times New Roman" w:cs="Times New Roman"/>
          <w:sz w:val="28"/>
          <w:szCs w:val="28"/>
        </w:rPr>
        <w:t xml:space="preserve"> з питань планування фінансів, бюджету та соціально-економічного розвитку (Янчук В.І.).</w:t>
      </w:r>
    </w:p>
    <w:p w:rsidR="00DA6A27" w:rsidRDefault="00DA6A27" w:rsidP="00DA6A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A27" w:rsidRPr="00DA6A27" w:rsidRDefault="00DA6A27" w:rsidP="00DA6A2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6A27">
        <w:rPr>
          <w:rFonts w:ascii="Times New Roman" w:hAnsi="Times New Roman" w:cs="Times New Roman"/>
          <w:b/>
          <w:sz w:val="28"/>
          <w:szCs w:val="28"/>
        </w:rPr>
        <w:t>Якушинецький</w:t>
      </w:r>
      <w:proofErr w:type="spellEnd"/>
      <w:r w:rsidRPr="00DA6A27">
        <w:rPr>
          <w:rFonts w:ascii="Times New Roman" w:hAnsi="Times New Roman" w:cs="Times New Roman"/>
          <w:b/>
          <w:sz w:val="28"/>
          <w:szCs w:val="28"/>
        </w:rPr>
        <w:t xml:space="preserve"> сільський голова                                            В.С. Романюк</w:t>
      </w:r>
    </w:p>
    <w:p w:rsidR="00D40DB3" w:rsidRPr="00DA6A27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0DB3" w:rsidRPr="00DA6A27" w:rsidRDefault="00D40DB3" w:rsidP="0072502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A2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A6A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r w:rsidRPr="00DA6A2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0DB3" w:rsidRPr="00B16943" w:rsidRDefault="00D40DB3" w:rsidP="00D40DB3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D40DB3" w:rsidRPr="00B169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40DB3" w:rsidRPr="00B16943" w:rsidRDefault="00D40DB3" w:rsidP="00D40DB3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0DB3" w:rsidRPr="00B16943" w:rsidRDefault="00D40DB3" w:rsidP="00D40DB3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0DB3" w:rsidRPr="00B16943" w:rsidRDefault="00D40DB3" w:rsidP="00D40DB3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0DB3" w:rsidRPr="00B16943" w:rsidRDefault="00D40DB3" w:rsidP="00D40DB3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0DB3" w:rsidRPr="00B16943" w:rsidRDefault="00D40DB3" w:rsidP="00D40DB3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0DB3" w:rsidRPr="00B16943" w:rsidRDefault="00D40DB3" w:rsidP="00D40DB3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0DB3" w:rsidRPr="00B16943" w:rsidRDefault="00D40DB3" w:rsidP="00D40DB3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0DB3" w:rsidRPr="00D40DB3" w:rsidRDefault="00D40DB3" w:rsidP="00D40DB3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0DB3" w:rsidRPr="00D40DB3" w:rsidRDefault="00D40DB3" w:rsidP="00D40DB3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40DB3" w:rsidRPr="00D40DB3" w:rsidSect="00D40D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40DB3">
        <w:rPr>
          <w:rFonts w:ascii="Times New Roman" w:hAnsi="Times New Roman" w:cs="Times New Roman"/>
          <w:sz w:val="28"/>
          <w:szCs w:val="28"/>
        </w:rPr>
        <w:t xml:space="preserve">Додаток до рішення </w:t>
      </w:r>
      <w:r w:rsidR="00B00A90" w:rsidRPr="00B00A90">
        <w:rPr>
          <w:rFonts w:ascii="Times New Roman" w:hAnsi="Times New Roman" w:cs="Times New Roman"/>
          <w:sz w:val="28"/>
          <w:szCs w:val="28"/>
        </w:rPr>
        <w:t>47</w:t>
      </w:r>
      <w:r w:rsidRPr="00D40DB3">
        <w:rPr>
          <w:rFonts w:ascii="Times New Roman" w:hAnsi="Times New Roman" w:cs="Times New Roman"/>
          <w:sz w:val="28"/>
          <w:szCs w:val="28"/>
        </w:rPr>
        <w:t xml:space="preserve"> сесії сьомого скликання ради від   </w:t>
      </w:r>
      <w:r w:rsidR="00B00A90" w:rsidRPr="00B00A90">
        <w:rPr>
          <w:rFonts w:ascii="Times New Roman" w:hAnsi="Times New Roman" w:cs="Times New Roman"/>
          <w:sz w:val="28"/>
          <w:szCs w:val="28"/>
        </w:rPr>
        <w:t>21 серпня</w:t>
      </w:r>
      <w:r w:rsidRPr="00D40DB3">
        <w:rPr>
          <w:rFonts w:ascii="Times New Roman" w:hAnsi="Times New Roman" w:cs="Times New Roman"/>
          <w:sz w:val="28"/>
          <w:szCs w:val="28"/>
        </w:rPr>
        <w:t xml:space="preserve"> 2020</w:t>
      </w:r>
      <w:r w:rsidR="00B00A90" w:rsidRPr="00B00A90">
        <w:rPr>
          <w:rFonts w:ascii="Times New Roman" w:hAnsi="Times New Roman" w:cs="Times New Roman"/>
          <w:sz w:val="28"/>
          <w:szCs w:val="28"/>
        </w:rPr>
        <w:t xml:space="preserve"> </w:t>
      </w:r>
      <w:r w:rsidRPr="00D40DB3">
        <w:rPr>
          <w:rFonts w:ascii="Times New Roman" w:hAnsi="Times New Roman" w:cs="Times New Roman"/>
          <w:sz w:val="28"/>
          <w:szCs w:val="28"/>
        </w:rPr>
        <w:t xml:space="preserve">року «Про затвердження Положення про преміювання працівників Комунальної установи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-ресурсний </w:t>
      </w:r>
      <w:r w:rsidRPr="00D40DB3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D40DB3">
        <w:rPr>
          <w:rFonts w:ascii="Times New Roman" w:hAnsi="Times New Roman" w:cs="Times New Roman"/>
          <w:sz w:val="28"/>
          <w:szCs w:val="28"/>
        </w:rPr>
        <w:t>ради</w:t>
      </w:r>
    </w:p>
    <w:p w:rsidR="00D40DB3" w:rsidRPr="00D40DB3" w:rsidRDefault="00D40DB3" w:rsidP="00D40D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B3" w:rsidRPr="00D40DB3" w:rsidRDefault="00D40DB3" w:rsidP="00D40D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B3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D40DB3" w:rsidRPr="00585613" w:rsidRDefault="00D40DB3" w:rsidP="00D40D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13">
        <w:rPr>
          <w:rFonts w:ascii="Times New Roman" w:hAnsi="Times New Roman" w:cs="Times New Roman"/>
          <w:b/>
          <w:sz w:val="28"/>
          <w:szCs w:val="28"/>
        </w:rPr>
        <w:t>про преміювання працівників Комунальної установи «</w:t>
      </w:r>
      <w:proofErr w:type="spellStart"/>
      <w:r w:rsidRPr="00585613">
        <w:rPr>
          <w:rFonts w:ascii="Times New Roman" w:hAnsi="Times New Roman" w:cs="Times New Roman"/>
          <w:b/>
          <w:sz w:val="28"/>
          <w:szCs w:val="28"/>
        </w:rPr>
        <w:t>Інклюзивноресурсний</w:t>
      </w:r>
      <w:proofErr w:type="spellEnd"/>
      <w:r w:rsidRPr="00585613">
        <w:rPr>
          <w:rFonts w:ascii="Times New Roman" w:hAnsi="Times New Roman" w:cs="Times New Roman"/>
          <w:b/>
          <w:sz w:val="28"/>
          <w:szCs w:val="28"/>
        </w:rPr>
        <w:t xml:space="preserve"> центр» </w:t>
      </w:r>
      <w:proofErr w:type="spellStart"/>
      <w:r w:rsidRPr="00585613">
        <w:rPr>
          <w:rFonts w:ascii="Times New Roman" w:hAnsi="Times New Roman" w:cs="Times New Roman"/>
          <w:b/>
          <w:sz w:val="28"/>
          <w:szCs w:val="28"/>
        </w:rPr>
        <w:t>Я</w:t>
      </w:r>
      <w:r w:rsidRPr="00D40DB3">
        <w:rPr>
          <w:rFonts w:ascii="Times New Roman" w:hAnsi="Times New Roman" w:cs="Times New Roman"/>
          <w:b/>
          <w:sz w:val="28"/>
          <w:szCs w:val="28"/>
        </w:rPr>
        <w:t>кушинецької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</w:rPr>
        <w:t xml:space="preserve"> сільської </w:t>
      </w:r>
      <w:r w:rsidRPr="00585613">
        <w:rPr>
          <w:rFonts w:ascii="Times New Roman" w:hAnsi="Times New Roman" w:cs="Times New Roman"/>
          <w:b/>
          <w:sz w:val="28"/>
          <w:szCs w:val="28"/>
        </w:rPr>
        <w:t>ради</w:t>
      </w:r>
    </w:p>
    <w:p w:rsidR="00D40DB3" w:rsidRPr="0058561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про порядок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установи «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Інклюзивно-ресурсний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центр»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Якушинецької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ради (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– Центр)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розроблено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Кодексу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Закону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«Про оплату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», Постанови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30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2002 року № 1298 «Про оплату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Єдиної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тарифної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сітки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розрядів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коефіцієнтів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з оплати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галузей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бюджетної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внесеними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Інструкції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про порядок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обчислення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плати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затвердженої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15.04.1993 року № 102, яка з 1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вересня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2005 року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застосовується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частині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суперечить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умовам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оплати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визначеним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26.09.2006 року № 557, Постанови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28.12.2016 року № 1037.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Загальні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положення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порядок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Центру з метою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матеріального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заохочення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складності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виконуваної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постанови КМУ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28.12.2016р. № 1037 </w:t>
      </w:r>
      <w:proofErr w:type="spellStart"/>
      <w:proofErr w:type="gram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диференціацію</w:t>
      </w:r>
      <w:proofErr w:type="spellEnd"/>
      <w:proofErr w:type="gram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плати шляхом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підвищеному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1.2. Дане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чинної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оплати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Центрі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Центру проводиться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особистого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вкладу в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1.4.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директору Центру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начальником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Якушинецької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ради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наказу по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працівникам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Центру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директором КУ «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Інклюзивно-ресурсний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центр»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Якушинецької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ради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наказу по Центру.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встановлюються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посадовий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оклад з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підвищень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в абсолютному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spellStart"/>
      <w:r w:rsidRPr="00D40DB3">
        <w:rPr>
          <w:rFonts w:ascii="Times New Roman" w:hAnsi="Times New Roman" w:cs="Times New Roman"/>
          <w:sz w:val="28"/>
          <w:szCs w:val="28"/>
        </w:rPr>
        <w:t>ідсотковому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відношенні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плати.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1.8.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обмежується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максимальними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розмірами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1.9.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доводиться трудовому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Центру в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семиденний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gramStart"/>
      <w:r w:rsidRPr="00D40DB3">
        <w:rPr>
          <w:rFonts w:ascii="Times New Roman" w:hAnsi="Times New Roman" w:cs="Times New Roman"/>
          <w:sz w:val="28"/>
          <w:szCs w:val="28"/>
          <w:lang w:val="ru-RU"/>
        </w:rPr>
        <w:t>10.Розгляд</w:t>
      </w:r>
      <w:proofErr w:type="gram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суперечень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розглядається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триденний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1.11.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бухгалтерського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освіти,культури</w:t>
      </w:r>
      <w:proofErr w:type="spellEnd"/>
      <w:proofErr w:type="gram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Якушинецької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Основні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показники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нарахуванні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визначенні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розміру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премії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2.1. При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нарахуванні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враховується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якісне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своєчасне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і в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працівниками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Центру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посадових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професійна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сумлінна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особистий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внесок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Центру;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ініціативність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передбаченої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посадовими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обов’язками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обсягу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чіткої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Центру,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сприятливого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мікроклімату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колективі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систематична робота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матеріальнотехнічної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Центру;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належних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Центру;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чіткого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своєчасного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наказів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освіти,культури</w:t>
      </w:r>
      <w:proofErr w:type="spellEnd"/>
      <w:proofErr w:type="gram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спорту, директора Центру,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норм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правил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розпорядку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матеріальних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сумлінне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функціональних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Правил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розпорядку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правових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регламентують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порушень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ініціативність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результативність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свят,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святкових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ювілейних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дат,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установлених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Указом Президента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Порядок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визначення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фонду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преміювання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здійснюватись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результатами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за квартал,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півріччя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свят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особистих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ювілейних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дат.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3.2. На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виплату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спрямовуються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створені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преміального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фонду та за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економії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фонду оплати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різниця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затвердженими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плановими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кошторисними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призначеннями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по фонду оплати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) та сумою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фактичних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фонду оплати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відповідний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Видатки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плануються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здійснюються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в межах фонду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плати,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кошторисах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Центру на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відповідний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Конкретний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відсотковому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відношенні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плати,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фіксованої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суми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особистого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внеску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показників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наявності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яких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розмір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нарахованої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премії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може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бути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зменшено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повністю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позбавлено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неналежне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посадовою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інструкцією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правил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техніку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регламенту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часу та режиму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прогули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строків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неналежного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контролю за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матеріальних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догану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перевищили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повноваження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здійснили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прогул,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перебували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нетверезому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неодноразово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lastRenderedPageBreak/>
        <w:t>спізнилися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на роботу</w:t>
      </w:r>
      <w:proofErr w:type="gram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поважних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причин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скоїли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вчинок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позбавляються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4.2 За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періоди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відпусток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додаткової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тимчасової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непрацездатності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плати,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місячна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нараховується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пропорційно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відпрацьованому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часу,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святкова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виплачується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відпрацьованих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D40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DB3" w:rsidRPr="00D40DB3" w:rsidRDefault="00D40DB3" w:rsidP="00D40DB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Протягом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дії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дисциплінарного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стягнення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премії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працівників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застосовується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(ст. 151 </w:t>
      </w:r>
      <w:proofErr w:type="spellStart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КЗпПУ</w:t>
      </w:r>
      <w:proofErr w:type="spellEnd"/>
      <w:r w:rsidRPr="00D40DB3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D94F8A" w:rsidRPr="00D40DB3" w:rsidRDefault="00D94F8A" w:rsidP="00D40DB3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D94F8A" w:rsidRPr="00D40DB3" w:rsidSect="00D40D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58"/>
    <w:rsid w:val="000046D1"/>
    <w:rsid w:val="00010395"/>
    <w:rsid w:val="00012C4E"/>
    <w:rsid w:val="00020734"/>
    <w:rsid w:val="00061AE6"/>
    <w:rsid w:val="00076640"/>
    <w:rsid w:val="000831A1"/>
    <w:rsid w:val="00091DD0"/>
    <w:rsid w:val="000B119C"/>
    <w:rsid w:val="00111C7B"/>
    <w:rsid w:val="00131377"/>
    <w:rsid w:val="00165C04"/>
    <w:rsid w:val="00176458"/>
    <w:rsid w:val="00183221"/>
    <w:rsid w:val="001B43FE"/>
    <w:rsid w:val="001C1EC5"/>
    <w:rsid w:val="002157B5"/>
    <w:rsid w:val="00244587"/>
    <w:rsid w:val="002474FF"/>
    <w:rsid w:val="00257358"/>
    <w:rsid w:val="00265278"/>
    <w:rsid w:val="00281235"/>
    <w:rsid w:val="00293D1C"/>
    <w:rsid w:val="002954C6"/>
    <w:rsid w:val="002F5C8D"/>
    <w:rsid w:val="00303E8F"/>
    <w:rsid w:val="00311807"/>
    <w:rsid w:val="00345635"/>
    <w:rsid w:val="003727A3"/>
    <w:rsid w:val="003A2E14"/>
    <w:rsid w:val="003B4BD2"/>
    <w:rsid w:val="003C3A28"/>
    <w:rsid w:val="003D0C8B"/>
    <w:rsid w:val="003D15A1"/>
    <w:rsid w:val="003D4F4D"/>
    <w:rsid w:val="003F54AE"/>
    <w:rsid w:val="00407704"/>
    <w:rsid w:val="0042460F"/>
    <w:rsid w:val="0044339A"/>
    <w:rsid w:val="00465698"/>
    <w:rsid w:val="00471DBD"/>
    <w:rsid w:val="00490D8E"/>
    <w:rsid w:val="004A063C"/>
    <w:rsid w:val="00536242"/>
    <w:rsid w:val="0053704B"/>
    <w:rsid w:val="005467B0"/>
    <w:rsid w:val="00553CBD"/>
    <w:rsid w:val="00567FCF"/>
    <w:rsid w:val="00582EE3"/>
    <w:rsid w:val="0058543D"/>
    <w:rsid w:val="00585613"/>
    <w:rsid w:val="005B2698"/>
    <w:rsid w:val="005D50E7"/>
    <w:rsid w:val="005E45D1"/>
    <w:rsid w:val="005F7161"/>
    <w:rsid w:val="00612F57"/>
    <w:rsid w:val="00635FFF"/>
    <w:rsid w:val="00646FA8"/>
    <w:rsid w:val="00673F3B"/>
    <w:rsid w:val="00682EAB"/>
    <w:rsid w:val="00690C57"/>
    <w:rsid w:val="006A1888"/>
    <w:rsid w:val="006D541E"/>
    <w:rsid w:val="006D66B1"/>
    <w:rsid w:val="006E2B96"/>
    <w:rsid w:val="006E2F0F"/>
    <w:rsid w:val="00721959"/>
    <w:rsid w:val="0072502D"/>
    <w:rsid w:val="00730D38"/>
    <w:rsid w:val="00737067"/>
    <w:rsid w:val="00763EB3"/>
    <w:rsid w:val="007659A3"/>
    <w:rsid w:val="00773B14"/>
    <w:rsid w:val="007D2A7D"/>
    <w:rsid w:val="007D35B4"/>
    <w:rsid w:val="00817B54"/>
    <w:rsid w:val="00846211"/>
    <w:rsid w:val="00857958"/>
    <w:rsid w:val="008770EB"/>
    <w:rsid w:val="00894BC7"/>
    <w:rsid w:val="008A5CC8"/>
    <w:rsid w:val="008E384D"/>
    <w:rsid w:val="00902EA9"/>
    <w:rsid w:val="009303DC"/>
    <w:rsid w:val="00984542"/>
    <w:rsid w:val="00987438"/>
    <w:rsid w:val="00992CF0"/>
    <w:rsid w:val="009A2BCF"/>
    <w:rsid w:val="009E2419"/>
    <w:rsid w:val="009F50E9"/>
    <w:rsid w:val="00A16E9F"/>
    <w:rsid w:val="00A17D22"/>
    <w:rsid w:val="00A326EB"/>
    <w:rsid w:val="00A52EC4"/>
    <w:rsid w:val="00AE3BE0"/>
    <w:rsid w:val="00AF07DC"/>
    <w:rsid w:val="00B00A90"/>
    <w:rsid w:val="00B16943"/>
    <w:rsid w:val="00B4216C"/>
    <w:rsid w:val="00B75BA0"/>
    <w:rsid w:val="00BC2A36"/>
    <w:rsid w:val="00BF55A6"/>
    <w:rsid w:val="00C15417"/>
    <w:rsid w:val="00C36F4F"/>
    <w:rsid w:val="00C84A15"/>
    <w:rsid w:val="00CA3C72"/>
    <w:rsid w:val="00CC6D31"/>
    <w:rsid w:val="00CD13F3"/>
    <w:rsid w:val="00CD19F5"/>
    <w:rsid w:val="00CF1FA0"/>
    <w:rsid w:val="00D17FE0"/>
    <w:rsid w:val="00D21438"/>
    <w:rsid w:val="00D40DB3"/>
    <w:rsid w:val="00D80D39"/>
    <w:rsid w:val="00D850DC"/>
    <w:rsid w:val="00D85966"/>
    <w:rsid w:val="00D93245"/>
    <w:rsid w:val="00D94F8A"/>
    <w:rsid w:val="00DA6A27"/>
    <w:rsid w:val="00DA77F9"/>
    <w:rsid w:val="00DE2456"/>
    <w:rsid w:val="00DE3904"/>
    <w:rsid w:val="00DF2AA7"/>
    <w:rsid w:val="00E252F3"/>
    <w:rsid w:val="00E402A5"/>
    <w:rsid w:val="00E44BDB"/>
    <w:rsid w:val="00E52B4A"/>
    <w:rsid w:val="00E92657"/>
    <w:rsid w:val="00F1170F"/>
    <w:rsid w:val="00F213E1"/>
    <w:rsid w:val="00F96F64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32A4"/>
  <w15:docId w15:val="{5BEC4606-60DF-4C1E-8B3B-87060AC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3E392-4B46-4AC9-8137-E5184E62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11</cp:revision>
  <cp:lastPrinted>2020-03-31T06:19:00Z</cp:lastPrinted>
  <dcterms:created xsi:type="dcterms:W3CDTF">2020-04-01T03:05:00Z</dcterms:created>
  <dcterms:modified xsi:type="dcterms:W3CDTF">2020-08-17T06:53:00Z</dcterms:modified>
</cp:coreProperties>
</file>