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7FFD9" w14:textId="77777777" w:rsidR="00102518" w:rsidRDefault="00102518" w:rsidP="00BA2BFA">
      <w:pPr>
        <w:tabs>
          <w:tab w:val="left" w:pos="399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D4716B" w14:textId="77777777" w:rsidR="00102518" w:rsidRDefault="00102518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70A58C" w14:textId="77777777" w:rsidR="00102518" w:rsidRDefault="00102518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D370BA" w14:textId="77777777" w:rsidR="00102518" w:rsidRDefault="00102518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F29C45C" w14:textId="5D3103F7" w:rsidR="002B45C9" w:rsidRPr="002B45C9" w:rsidRDefault="002B45C9" w:rsidP="002B45C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3F8744D" wp14:editId="4D92A2D3">
            <wp:extent cx="534035" cy="607060"/>
            <wp:effectExtent l="0" t="0" r="0" b="2540"/>
            <wp:docPr id="7601850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D876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2B4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11A2F4F2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39BA5BB" w14:textId="77777777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7531CB26" w14:textId="28A59BE6" w:rsidR="002B45C9" w:rsidRPr="002B45C9" w:rsidRDefault="002B45C9" w:rsidP="002B45C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</w:t>
      </w:r>
      <w:r w:rsidRPr="002B4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45C9" w:rsidRPr="002B45C9" w14:paraId="61E6BBB6" w14:textId="77777777" w:rsidTr="00277662">
        <w:tc>
          <w:tcPr>
            <w:tcW w:w="3190" w:type="dxa"/>
            <w:hideMark/>
          </w:tcPr>
          <w:p w14:paraId="124B774E" w14:textId="7D5E8D04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</w:t>
            </w:r>
            <w:r w:rsidRPr="002B45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190" w:type="dxa"/>
          </w:tcPr>
          <w:p w14:paraId="742CA09B" w14:textId="77777777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hideMark/>
          </w:tcPr>
          <w:p w14:paraId="6F1A6021" w14:textId="77777777" w:rsidR="002B45C9" w:rsidRPr="002B45C9" w:rsidRDefault="002B45C9" w:rsidP="002B45C9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5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№ </w:t>
            </w:r>
          </w:p>
        </w:tc>
      </w:tr>
    </w:tbl>
    <w:p w14:paraId="6BBC1A58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BD8011F" w14:textId="77777777" w:rsidR="002B45C9" w:rsidRPr="00225ED5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місцевої </w:t>
      </w:r>
    </w:p>
    <w:p w14:paraId="08AFDC08" w14:textId="77777777" w:rsidR="002B45C9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«Питна вода </w:t>
      </w:r>
    </w:p>
    <w:p w14:paraId="5D98C33F" w14:textId="3C2D1EDD" w:rsidR="002B45C9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872566" w14:textId="1FE77B43" w:rsidR="002B45C9" w:rsidRPr="00225ED5" w:rsidRDefault="002B45C9" w:rsidP="002B4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>»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22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129634A2" w14:textId="77777777" w:rsidR="002B45C9" w:rsidRPr="002B45C9" w:rsidRDefault="002B45C9" w:rsidP="002B45C9">
      <w:pPr>
        <w:spacing w:after="0" w:line="240" w:lineRule="auto"/>
        <w:ind w:right="382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14:paraId="276DD616" w14:textId="1FA4D1C3" w:rsidR="002B45C9" w:rsidRPr="002B45C9" w:rsidRDefault="002B45C9" w:rsidP="002B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статтею</w:t>
      </w:r>
      <w:r w:rsidR="00386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26 Закону України «Про місцеве самоврядування в Україні», статтею 91 Бюджетного кодексу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8616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25ED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</w:t>
      </w:r>
      <w:r w:rsidR="003861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25ED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питну воду та питне водопостачання</w:t>
      </w:r>
      <w:r w:rsidRPr="002B45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сільська рада </w:t>
      </w:r>
    </w:p>
    <w:p w14:paraId="3BBADC6A" w14:textId="77777777" w:rsidR="002B45C9" w:rsidRPr="002B45C9" w:rsidRDefault="002B45C9" w:rsidP="002B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A6A0DC" w14:textId="77777777" w:rsidR="002B45C9" w:rsidRPr="002B45C9" w:rsidRDefault="002B45C9" w:rsidP="002B45C9">
      <w:pPr>
        <w:keepNext/>
        <w:autoSpaceDE w:val="0"/>
        <w:autoSpaceDN w:val="0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14:paraId="6E172F64" w14:textId="3F1CDC36" w:rsidR="002B45C9" w:rsidRPr="002B45C9" w:rsidRDefault="002B45C9" w:rsidP="002B45C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45C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програму «Питна вода </w:t>
      </w:r>
      <w:proofErr w:type="spellStart"/>
      <w:r w:rsidRPr="002B45C9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2B45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</w:t>
      </w:r>
      <w:r w:rsidRPr="002B45C9">
        <w:rPr>
          <w:rFonts w:ascii="Times New Roman" w:hAnsi="Times New Roman" w:cs="Times New Roman"/>
          <w:bCs/>
          <w:sz w:val="28"/>
          <w:szCs w:val="28"/>
          <w:lang w:val="uk-UA"/>
        </w:rPr>
        <w:t>громади» на 2024-202</w:t>
      </w:r>
      <w:r w:rsidR="000D77B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2B45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 (додається).</w:t>
      </w:r>
    </w:p>
    <w:p w14:paraId="0A81F575" w14:textId="77777777" w:rsidR="002B45C9" w:rsidRPr="002B45C9" w:rsidRDefault="002B45C9" w:rsidP="002B45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DE12B1" w14:textId="4A388A8C" w:rsidR="002B45C9" w:rsidRPr="002B45C9" w:rsidRDefault="002B45C9" w:rsidP="002B45C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2B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постійні комісії сільської ради з питань планування фінансів, бюджету та соціально-економічного розвитку (Янчук В.І.) , з питань житлово-комунального господарства, комунальної власності та сфери послуг (Гаврилюк А.І.).</w:t>
      </w:r>
      <w:r w:rsidRPr="002B45C9">
        <w:rPr>
          <w:rFonts w:ascii="Times New Roman" w:eastAsia="Times New Roman" w:hAnsi="Times New Roman" w:cs="Times New Roman"/>
          <w:b/>
          <w:bCs/>
          <w:i/>
          <w:iCs/>
          <w:color w:val="29231F"/>
          <w:sz w:val="28"/>
          <w:szCs w:val="24"/>
          <w:lang w:val="uk-UA" w:eastAsia="ru-RU"/>
        </w:rPr>
        <w:t xml:space="preserve"> </w:t>
      </w:r>
      <w:r w:rsidRPr="002B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27FB90F" w14:textId="77777777" w:rsidR="002B45C9" w:rsidRPr="002B45C9" w:rsidRDefault="002B45C9" w:rsidP="002B45C9">
      <w:pPr>
        <w:tabs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EB6D75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D31438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EBB85B4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0530AB" w14:textId="77777777" w:rsidR="002B45C9" w:rsidRP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Сільський голова                                                        Василь РОМАНЮК </w:t>
      </w:r>
    </w:p>
    <w:p w14:paraId="0128E7B7" w14:textId="77777777" w:rsidR="002B45C9" w:rsidRDefault="002B45C9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45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991A8CD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E91F1C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4933E1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E1A84BE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CF025F9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125D96B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07114B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4826AC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C36144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065C6B" w14:textId="77777777" w:rsidR="00595297" w:rsidRDefault="00595297" w:rsidP="002B4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9165E55" w14:textId="0DD10077" w:rsidR="0038616C" w:rsidRPr="00595297" w:rsidRDefault="00595297" w:rsidP="00595297">
      <w:pPr>
        <w:spacing w:after="0" w:line="240" w:lineRule="auto"/>
        <w:jc w:val="center"/>
        <w:rPr>
          <w:sz w:val="48"/>
          <w:szCs w:val="48"/>
        </w:rPr>
      </w:pPr>
      <w:r w:rsidRPr="00595297"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  <w:t>ПРОГРАМА «ПИТНА ВОДА ЯКУШИНЕЦЬКОЇ ТЕРИТОРІАЛЬНОЇ ГРОМАДИ » НА 2024-202</w:t>
      </w:r>
      <w:r w:rsidR="000D77B7"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  <w:t>7</w:t>
      </w:r>
      <w:r w:rsidRPr="00595297"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  <w:t xml:space="preserve"> роки</w:t>
      </w:r>
    </w:p>
    <w:p w14:paraId="232744A3" w14:textId="77777777" w:rsidR="0038616C" w:rsidRPr="00595297" w:rsidRDefault="0038616C" w:rsidP="00595297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center"/>
        <w:rPr>
          <w:sz w:val="48"/>
          <w:szCs w:val="48"/>
        </w:rPr>
      </w:pPr>
    </w:p>
    <w:p w14:paraId="4F07697A" w14:textId="77777777" w:rsidR="0038616C" w:rsidRDefault="0038616C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745F780D" w14:textId="77777777" w:rsidR="0038616C" w:rsidRPr="00225ED5" w:rsidRDefault="0038616C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5D86F6D8" w14:textId="77777777" w:rsidR="00A479DD" w:rsidRDefault="00A479DD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66FDF7B7" w14:textId="77777777" w:rsidR="002B45C9" w:rsidRDefault="002B45C9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1A61A722" w14:textId="77777777" w:rsidR="002B45C9" w:rsidRDefault="002B45C9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00264D60" w14:textId="77777777" w:rsidR="002B45C9" w:rsidRDefault="002B45C9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4F4383B5" w14:textId="77777777" w:rsidR="002B45C9" w:rsidRPr="00225ED5" w:rsidRDefault="002B45C9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1DB89ACE" w14:textId="77777777" w:rsidR="00A22D2D" w:rsidRDefault="00A22D2D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5840BE34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5B803514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5523A059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5F397DD9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3423880E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4A3FAEA0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0E858F7C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4F7B545F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1D7AF8ED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1BC01D34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4226A8CA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332BA256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062BBFA0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0ECE5221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300F5415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09B87A0D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78D74CF6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67A570DB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59000ED3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752CDEC4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0314D70E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562210AC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69E5F808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7B8DFB3A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4304FAD1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5923849C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08AF4F9A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78112238" w14:textId="77777777" w:rsidR="00595297" w:rsidRDefault="00595297" w:rsidP="00B20E05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szCs w:val="28"/>
        </w:rPr>
      </w:pPr>
    </w:p>
    <w:p w14:paraId="690D6A04" w14:textId="06E610C1" w:rsidR="00595297" w:rsidRDefault="00595297" w:rsidP="00595297">
      <w:pPr>
        <w:pStyle w:val="a6"/>
        <w:tabs>
          <w:tab w:val="clear" w:pos="1870"/>
          <w:tab w:val="left" w:pos="0"/>
          <w:tab w:val="left" w:pos="3171"/>
        </w:tabs>
        <w:ind w:left="0" w:right="-82" w:firstLine="0"/>
        <w:jc w:val="left"/>
        <w:rPr>
          <w:b w:val="0"/>
          <w:bCs/>
          <w:szCs w:val="28"/>
        </w:rPr>
      </w:pPr>
      <w:r>
        <w:rPr>
          <w:szCs w:val="28"/>
        </w:rPr>
        <w:tab/>
      </w:r>
      <w:r w:rsidRPr="00595297">
        <w:rPr>
          <w:b w:val="0"/>
          <w:bCs/>
          <w:szCs w:val="28"/>
        </w:rPr>
        <w:t>с. Якушинці</w:t>
      </w:r>
    </w:p>
    <w:p w14:paraId="6F0D1E30" w14:textId="77777777" w:rsidR="005F493B" w:rsidRDefault="005F493B" w:rsidP="00595297">
      <w:pPr>
        <w:pStyle w:val="a6"/>
        <w:tabs>
          <w:tab w:val="clear" w:pos="1870"/>
          <w:tab w:val="left" w:pos="0"/>
          <w:tab w:val="left" w:pos="3171"/>
        </w:tabs>
        <w:ind w:left="0" w:right="-82" w:firstLine="0"/>
        <w:jc w:val="left"/>
        <w:rPr>
          <w:b w:val="0"/>
          <w:bCs/>
          <w:szCs w:val="28"/>
        </w:rPr>
      </w:pPr>
    </w:p>
    <w:p w14:paraId="318493BA" w14:textId="77777777" w:rsidR="005F493B" w:rsidRPr="00595297" w:rsidRDefault="005F493B" w:rsidP="00595297">
      <w:pPr>
        <w:pStyle w:val="a6"/>
        <w:tabs>
          <w:tab w:val="clear" w:pos="1870"/>
          <w:tab w:val="left" w:pos="0"/>
          <w:tab w:val="left" w:pos="3171"/>
        </w:tabs>
        <w:ind w:left="0" w:right="-82" w:firstLine="0"/>
        <w:jc w:val="left"/>
        <w:rPr>
          <w:b w:val="0"/>
          <w:bCs/>
          <w:szCs w:val="28"/>
        </w:rPr>
      </w:pPr>
    </w:p>
    <w:p w14:paraId="204ACE9B" w14:textId="77777777" w:rsidR="00A22D2D" w:rsidRPr="00225ED5" w:rsidRDefault="00A22D2D" w:rsidP="00A22D2D">
      <w:pPr>
        <w:spacing w:after="0"/>
        <w:ind w:left="5640"/>
        <w:rPr>
          <w:rFonts w:ascii="Calibri" w:eastAsia="Calibri" w:hAnsi="Calibri" w:cs="Times New Roman"/>
          <w:b/>
          <w:lang w:val="uk-UA"/>
        </w:rPr>
      </w:pPr>
    </w:p>
    <w:p w14:paraId="70E4CF19" w14:textId="77777777" w:rsidR="00241884" w:rsidRPr="00595297" w:rsidRDefault="00241884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ПАСПОРТ</w:t>
      </w:r>
    </w:p>
    <w:p w14:paraId="14E9D42B" w14:textId="37C91595" w:rsidR="00241884" w:rsidRPr="00595297" w:rsidRDefault="00241884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="0038616C"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38616C"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територіальної громади</w:t>
      </w: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"</w:t>
      </w:r>
    </w:p>
    <w:p w14:paraId="697D2041" w14:textId="0FB1F153" w:rsidR="00241884" w:rsidRPr="00595297" w:rsidRDefault="00241884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</w:t>
      </w:r>
      <w:r w:rsidR="0038616C"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-202</w:t>
      </w:r>
      <w:r w:rsidR="0038616C"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роки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0"/>
        <w:gridCol w:w="4472"/>
      </w:tblGrid>
      <w:tr w:rsidR="00241884" w:rsidRPr="00595297" w14:paraId="5B6C6D5B" w14:textId="77777777" w:rsidTr="0046207A">
        <w:tc>
          <w:tcPr>
            <w:tcW w:w="468" w:type="dxa"/>
          </w:tcPr>
          <w:p w14:paraId="004B4505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800" w:type="dxa"/>
          </w:tcPr>
          <w:p w14:paraId="62A37767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Програма затверджена:</w:t>
            </w:r>
          </w:p>
          <w:p w14:paraId="3428992A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5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14:paraId="1488B3F5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41884" w:rsidRPr="00595297" w14:paraId="72B8F805" w14:textId="77777777" w:rsidTr="0046207A">
        <w:tc>
          <w:tcPr>
            <w:tcW w:w="468" w:type="dxa"/>
          </w:tcPr>
          <w:p w14:paraId="69AC3477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800" w:type="dxa"/>
          </w:tcPr>
          <w:p w14:paraId="0E65B577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2" w:type="dxa"/>
          </w:tcPr>
          <w:p w14:paraId="6EEF4FD9" w14:textId="5D07441E" w:rsidR="00241884" w:rsidRPr="00595297" w:rsidRDefault="0038616C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 ради</w:t>
            </w:r>
          </w:p>
          <w:p w14:paraId="6DD72BD2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8616C" w:rsidRPr="00595297" w14:paraId="00A9937F" w14:textId="77777777" w:rsidTr="0046207A">
        <w:tc>
          <w:tcPr>
            <w:tcW w:w="468" w:type="dxa"/>
          </w:tcPr>
          <w:p w14:paraId="0CB5D2CA" w14:textId="77777777" w:rsidR="0038616C" w:rsidRPr="00595297" w:rsidRDefault="0038616C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14:paraId="366450A5" w14:textId="75A6803D" w:rsidR="0038616C" w:rsidRPr="00595297" w:rsidRDefault="0038616C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Підстава для розроблення програми</w:t>
            </w:r>
          </w:p>
        </w:tc>
        <w:tc>
          <w:tcPr>
            <w:tcW w:w="4472" w:type="dxa"/>
          </w:tcPr>
          <w:p w14:paraId="4176ABCC" w14:textId="6FBC4826" w:rsidR="0038616C" w:rsidRPr="00595297" w:rsidRDefault="0038616C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України «Про питну воду та питне водопостачання</w:t>
            </w:r>
            <w:r w:rsidRPr="0059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», «Про місцеве самоврядування в Україні»</w:t>
            </w:r>
          </w:p>
        </w:tc>
      </w:tr>
      <w:tr w:rsidR="00241884" w:rsidRPr="00595297" w14:paraId="525591AE" w14:textId="77777777" w:rsidTr="0046207A">
        <w:tc>
          <w:tcPr>
            <w:tcW w:w="468" w:type="dxa"/>
          </w:tcPr>
          <w:p w14:paraId="3D0FC4D6" w14:textId="77777777" w:rsidR="00241884" w:rsidRPr="00595297" w:rsidRDefault="00225ED5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00" w:type="dxa"/>
          </w:tcPr>
          <w:p w14:paraId="20FF2AAC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72" w:type="dxa"/>
          </w:tcPr>
          <w:p w14:paraId="7814D5A8" w14:textId="20F2223A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225ED5"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616C"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житлово – комунального господарства, будівництва та земельних відносин </w:t>
            </w:r>
            <w:proofErr w:type="spellStart"/>
            <w:r w:rsidR="0038616C"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="0038616C"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241884" w:rsidRPr="00595297" w14:paraId="61145BD7" w14:textId="77777777" w:rsidTr="0046207A">
        <w:tc>
          <w:tcPr>
            <w:tcW w:w="468" w:type="dxa"/>
          </w:tcPr>
          <w:p w14:paraId="550B7631" w14:textId="77777777" w:rsidR="00241884" w:rsidRPr="00595297" w:rsidRDefault="00225ED5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800" w:type="dxa"/>
          </w:tcPr>
          <w:p w14:paraId="33C20ED1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472" w:type="dxa"/>
          </w:tcPr>
          <w:p w14:paraId="36BF39AC" w14:textId="124C94C3" w:rsidR="00241884" w:rsidRPr="00595297" w:rsidRDefault="0038616C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СКЕП «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Сількомсервіс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41884" w:rsidRPr="00595297" w14:paraId="5802A3DB" w14:textId="77777777" w:rsidTr="0046207A">
        <w:tc>
          <w:tcPr>
            <w:tcW w:w="468" w:type="dxa"/>
            <w:tcBorders>
              <w:bottom w:val="nil"/>
            </w:tcBorders>
          </w:tcPr>
          <w:p w14:paraId="65143792" w14:textId="77777777" w:rsidR="00241884" w:rsidRPr="00595297" w:rsidRDefault="00225ED5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6</w:t>
            </w:r>
            <w:r w:rsidR="00241884"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800" w:type="dxa"/>
          </w:tcPr>
          <w:p w14:paraId="53A4CE87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4472" w:type="dxa"/>
          </w:tcPr>
          <w:p w14:paraId="7493FFDC" w14:textId="21FE8B25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</w:t>
            </w:r>
            <w:r w:rsidR="0038616C"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-202</w:t>
            </w:r>
            <w:r w:rsidR="000D77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5952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  <w:p w14:paraId="6CCB8D8F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1884" w:rsidRPr="00595297" w14:paraId="05FA22C7" w14:textId="77777777" w:rsidTr="0046207A">
        <w:tc>
          <w:tcPr>
            <w:tcW w:w="468" w:type="dxa"/>
          </w:tcPr>
          <w:p w14:paraId="7E95E791" w14:textId="77777777" w:rsidR="00241884" w:rsidRPr="00595297" w:rsidRDefault="00225ED5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</w:t>
            </w:r>
            <w:r w:rsidR="00241884"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800" w:type="dxa"/>
          </w:tcPr>
          <w:p w14:paraId="57E1A2E1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Загальний (прогнозний) обсяг фінансових ресурсів, необхідних для реалізації програми, усього,</w:t>
            </w:r>
          </w:p>
          <w:p w14:paraId="06327FA9" w14:textId="77777777" w:rsidR="00241884" w:rsidRPr="00595297" w:rsidRDefault="00241884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472" w:type="dxa"/>
          </w:tcPr>
          <w:p w14:paraId="5A583BC7" w14:textId="49371D5B" w:rsidR="00241884" w:rsidRPr="000D77B7" w:rsidRDefault="000D77B7" w:rsidP="0059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3965000,00 грн</w:t>
            </w:r>
          </w:p>
        </w:tc>
      </w:tr>
    </w:tbl>
    <w:p w14:paraId="21A08B9E" w14:textId="77777777" w:rsidR="00241884" w:rsidRPr="00595297" w:rsidRDefault="00241884" w:rsidP="005952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718F9F4" w14:textId="77777777" w:rsidR="00A22D2D" w:rsidRPr="00595297" w:rsidRDefault="00A22D2D" w:rsidP="00595297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І. Загальні положення</w:t>
      </w:r>
    </w:p>
    <w:p w14:paraId="0439D00C" w14:textId="7C8C635A" w:rsidR="00A22D2D" w:rsidRPr="00595297" w:rsidRDefault="00A479DD" w:rsidP="00595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рограма 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Питна вода </w:t>
      </w:r>
      <w:proofErr w:type="spellStart"/>
      <w:r w:rsidR="0038616C"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="0038616C"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територіальної громади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  <w:r w:rsidR="008F49E8" w:rsidRPr="00595297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38616C" w:rsidRPr="005952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(далі - Програма) розроблена відповідно до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Про питну воду та питне водопостачання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  <w:r w:rsidR="00A22D2D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38EF1DFF" w14:textId="20AE41F6" w:rsidR="00A22D2D" w:rsidRPr="00595297" w:rsidRDefault="00A22D2D" w:rsidP="0059529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Програма 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спрямована на реалізацію державної політики щодо забезпечення населення </w:t>
      </w:r>
      <w:r w:rsidRPr="00595297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території </w:t>
      </w:r>
      <w:proofErr w:type="spellStart"/>
      <w:r w:rsidR="0038616C" w:rsidRPr="00595297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Якушинецької</w:t>
      </w:r>
      <w:proofErr w:type="spellEnd"/>
      <w:r w:rsidR="0038616C" w:rsidRPr="00595297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територіальної громади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якісною питною водою.</w:t>
      </w:r>
    </w:p>
    <w:p w14:paraId="485E9DF9" w14:textId="77777777" w:rsidR="00A22D2D" w:rsidRPr="00595297" w:rsidRDefault="00A22D2D" w:rsidP="00595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Розроблення Програми обумовлено:</w:t>
      </w:r>
    </w:p>
    <w:p w14:paraId="70DF273B" w14:textId="77777777" w:rsidR="00A22D2D" w:rsidRPr="00595297" w:rsidRDefault="00A22D2D" w:rsidP="00595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незадовільним екологічним станом поверхневих та підземних джерел питного водопостачання;</w:t>
      </w:r>
    </w:p>
    <w:p w14:paraId="3BF0F11A" w14:textId="77777777" w:rsidR="00A22D2D" w:rsidRPr="00595297" w:rsidRDefault="00A22D2D" w:rsidP="00595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незадовільним технічним станом та зношеністю основних фондів систем питного водопостачання;</w:t>
      </w:r>
    </w:p>
    <w:p w14:paraId="255E573A" w14:textId="77777777" w:rsidR="00A22D2D" w:rsidRPr="00595297" w:rsidRDefault="00A22D2D" w:rsidP="00595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застосуванням застарілих технологій та обладнання в системах питного водопостачання;</w:t>
      </w:r>
    </w:p>
    <w:p w14:paraId="2F450B50" w14:textId="77777777" w:rsidR="00A22D2D" w:rsidRPr="00595297" w:rsidRDefault="00A22D2D" w:rsidP="00595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обмеженістю інвестицій та дефіцитом фінансових ресурсів, необхідних для розвитку, утримання в належному технічному стані та експлуатації систем питного водопостачання.</w:t>
      </w:r>
    </w:p>
    <w:p w14:paraId="06CFBB3B" w14:textId="7ACD0B9C" w:rsidR="00A22D2D" w:rsidRPr="00595297" w:rsidRDefault="00A22D2D" w:rsidP="00595297">
      <w:pPr>
        <w:pStyle w:val="7"/>
        <w:widowControl w:val="0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595297">
        <w:rPr>
          <w:sz w:val="28"/>
          <w:szCs w:val="28"/>
          <w:lang w:val="uk-UA"/>
        </w:rPr>
        <w:t xml:space="preserve">До складу </w:t>
      </w:r>
      <w:proofErr w:type="spellStart"/>
      <w:r w:rsidR="002B3288" w:rsidRPr="00595297">
        <w:rPr>
          <w:rFonts w:eastAsia="Calibri"/>
          <w:iCs/>
          <w:color w:val="000000"/>
          <w:sz w:val="28"/>
          <w:szCs w:val="28"/>
          <w:lang w:val="uk-UA"/>
        </w:rPr>
        <w:t>Якушинецької</w:t>
      </w:r>
      <w:proofErr w:type="spellEnd"/>
      <w:r w:rsidR="002B3288" w:rsidRPr="00595297">
        <w:rPr>
          <w:rFonts w:eastAsia="Calibri"/>
          <w:iCs/>
          <w:color w:val="000000"/>
          <w:sz w:val="28"/>
          <w:szCs w:val="28"/>
          <w:lang w:val="uk-UA"/>
        </w:rPr>
        <w:t xml:space="preserve"> територіальної громади</w:t>
      </w:r>
      <w:r w:rsidR="002B3288" w:rsidRPr="00595297">
        <w:rPr>
          <w:rFonts w:eastAsia="Calibri"/>
          <w:sz w:val="28"/>
          <w:szCs w:val="28"/>
          <w:lang w:val="uk-UA"/>
        </w:rPr>
        <w:t xml:space="preserve"> </w:t>
      </w:r>
      <w:r w:rsidR="008F49E8" w:rsidRPr="00595297">
        <w:rPr>
          <w:sz w:val="28"/>
          <w:szCs w:val="28"/>
          <w:lang w:val="uk-UA"/>
        </w:rPr>
        <w:t>входить 1</w:t>
      </w:r>
      <w:r w:rsidR="002B3288" w:rsidRPr="00595297">
        <w:rPr>
          <w:sz w:val="28"/>
          <w:szCs w:val="28"/>
          <w:lang w:val="uk-UA"/>
        </w:rPr>
        <w:t>7</w:t>
      </w:r>
      <w:r w:rsidRPr="00595297">
        <w:rPr>
          <w:sz w:val="28"/>
          <w:szCs w:val="28"/>
          <w:lang w:val="uk-UA"/>
        </w:rPr>
        <w:t xml:space="preserve"> </w:t>
      </w:r>
      <w:r w:rsidR="002B3288" w:rsidRPr="00595297">
        <w:rPr>
          <w:sz w:val="28"/>
          <w:szCs w:val="28"/>
          <w:lang w:val="uk-UA"/>
        </w:rPr>
        <w:t>населених пунктів</w:t>
      </w:r>
      <w:r w:rsidRPr="00595297">
        <w:rPr>
          <w:sz w:val="28"/>
          <w:szCs w:val="28"/>
          <w:lang w:val="uk-UA"/>
        </w:rPr>
        <w:t xml:space="preserve">, а саме: </w:t>
      </w:r>
      <w:r w:rsidR="002B3288" w:rsidRPr="00595297">
        <w:rPr>
          <w:sz w:val="28"/>
          <w:szCs w:val="28"/>
          <w:lang w:val="uk-UA"/>
        </w:rPr>
        <w:t xml:space="preserve">Якушинці, Зарванці, Березина, Лисогора, Ксаверівка, Слобода- </w:t>
      </w:r>
      <w:proofErr w:type="spellStart"/>
      <w:r w:rsidR="002B3288" w:rsidRPr="00595297">
        <w:rPr>
          <w:sz w:val="28"/>
          <w:szCs w:val="28"/>
          <w:lang w:val="uk-UA"/>
        </w:rPr>
        <w:t>Дашковецька</w:t>
      </w:r>
      <w:proofErr w:type="spellEnd"/>
      <w:r w:rsidR="002B3288" w:rsidRPr="00595297">
        <w:rPr>
          <w:sz w:val="28"/>
          <w:szCs w:val="28"/>
          <w:lang w:val="uk-UA"/>
        </w:rPr>
        <w:t xml:space="preserve">, Майдан, Дашківці, Лукашівка, </w:t>
      </w:r>
      <w:proofErr w:type="spellStart"/>
      <w:r w:rsidR="002B3288" w:rsidRPr="00595297">
        <w:rPr>
          <w:sz w:val="28"/>
          <w:szCs w:val="28"/>
          <w:lang w:val="uk-UA"/>
        </w:rPr>
        <w:t>Іскриня</w:t>
      </w:r>
      <w:proofErr w:type="spellEnd"/>
      <w:r w:rsidR="002B3288" w:rsidRPr="00595297">
        <w:rPr>
          <w:sz w:val="28"/>
          <w:szCs w:val="28"/>
          <w:lang w:val="uk-UA"/>
        </w:rPr>
        <w:t xml:space="preserve">, </w:t>
      </w:r>
      <w:proofErr w:type="spellStart"/>
      <w:r w:rsidR="002B3288" w:rsidRPr="00595297">
        <w:rPr>
          <w:sz w:val="28"/>
          <w:szCs w:val="28"/>
          <w:lang w:val="uk-UA"/>
        </w:rPr>
        <w:t>Микулинці</w:t>
      </w:r>
      <w:proofErr w:type="spellEnd"/>
      <w:r w:rsidR="002B3288" w:rsidRPr="00595297">
        <w:rPr>
          <w:sz w:val="28"/>
          <w:szCs w:val="28"/>
          <w:lang w:val="uk-UA"/>
        </w:rPr>
        <w:t xml:space="preserve">, Ріжок, </w:t>
      </w:r>
      <w:r w:rsidR="002B3288" w:rsidRPr="00595297">
        <w:rPr>
          <w:sz w:val="28"/>
          <w:szCs w:val="28"/>
          <w:lang w:val="uk-UA"/>
        </w:rPr>
        <w:lastRenderedPageBreak/>
        <w:t xml:space="preserve">Некрасове, Широка Гребля, </w:t>
      </w:r>
      <w:proofErr w:type="spellStart"/>
      <w:r w:rsidR="002B3288" w:rsidRPr="00595297">
        <w:rPr>
          <w:sz w:val="28"/>
          <w:szCs w:val="28"/>
          <w:lang w:val="uk-UA"/>
        </w:rPr>
        <w:t>Пултівці</w:t>
      </w:r>
      <w:proofErr w:type="spellEnd"/>
      <w:r w:rsidR="002B3288" w:rsidRPr="00595297">
        <w:rPr>
          <w:sz w:val="28"/>
          <w:szCs w:val="28"/>
          <w:lang w:val="uk-UA"/>
        </w:rPr>
        <w:t xml:space="preserve">, Махнівка, </w:t>
      </w:r>
      <w:proofErr w:type="spellStart"/>
      <w:r w:rsidR="002B3288" w:rsidRPr="00595297">
        <w:rPr>
          <w:sz w:val="28"/>
          <w:szCs w:val="28"/>
          <w:lang w:val="uk-UA"/>
        </w:rPr>
        <w:t>Лисянка</w:t>
      </w:r>
      <w:proofErr w:type="spellEnd"/>
      <w:r w:rsidRPr="00595297">
        <w:rPr>
          <w:sz w:val="28"/>
          <w:szCs w:val="28"/>
          <w:lang w:val="uk-UA"/>
        </w:rPr>
        <w:t>.</w:t>
      </w:r>
    </w:p>
    <w:p w14:paraId="6A4E7EA1" w14:textId="27436246" w:rsidR="00A22D2D" w:rsidRPr="00595297" w:rsidRDefault="00A22D2D" w:rsidP="00595297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 w:val="0"/>
          <w:sz w:val="28"/>
          <w:szCs w:val="28"/>
          <w:lang w:val="uk-UA"/>
        </w:rPr>
        <w:t>Водопостачання населених пунктів сільської ради здійснюється з відкритих та підземних водозаборів.</w:t>
      </w:r>
    </w:p>
    <w:p w14:paraId="605CC92B" w14:textId="5F1DE1FB" w:rsidR="00A22D2D" w:rsidRPr="00595297" w:rsidRDefault="008F49E8" w:rsidP="005952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sz w:val="28"/>
          <w:szCs w:val="28"/>
          <w:lang w:val="uk-UA"/>
        </w:rPr>
        <w:t>Із 1</w:t>
      </w:r>
      <w:r w:rsidR="002B3288" w:rsidRPr="005952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населених пунктів, централізованим водопостачанням заб</w:t>
      </w:r>
      <w:r w:rsidRPr="00595297">
        <w:rPr>
          <w:rFonts w:ascii="Times New Roman" w:hAnsi="Times New Roman" w:cs="Times New Roman"/>
          <w:sz w:val="28"/>
          <w:szCs w:val="28"/>
          <w:lang w:val="uk-UA"/>
        </w:rPr>
        <w:t>езпечен</w:t>
      </w:r>
      <w:r w:rsidR="005A0E91" w:rsidRPr="005952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5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населені пункти Зарванці, Якушинці, </w:t>
      </w:r>
      <w:proofErr w:type="spellStart"/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Пултівці</w:t>
      </w:r>
      <w:proofErr w:type="spellEnd"/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, Некрасове</w:t>
      </w:r>
      <w:r w:rsidR="00D95E6E" w:rsidRPr="005952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 послуги з централізованого водопостачання надає </w:t>
      </w:r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КП СКЕП «</w:t>
      </w:r>
      <w:proofErr w:type="spellStart"/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Сількомсервіс</w:t>
      </w:r>
      <w:proofErr w:type="spellEnd"/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952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0E91" w:rsidRPr="00595297">
        <w:rPr>
          <w:rFonts w:ascii="Times New Roman" w:hAnsi="Times New Roman" w:cs="Times New Roman"/>
          <w:sz w:val="28"/>
          <w:szCs w:val="28"/>
          <w:lang w:val="uk-UA"/>
        </w:rPr>
        <w:t xml:space="preserve"> Також наявне централізоване водопостачання в Населеному пункті Дашківці</w:t>
      </w:r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 послуги з централізованого водопостачання надає ОК «</w:t>
      </w:r>
      <w:proofErr w:type="spellStart"/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Дашковецьке</w:t>
      </w:r>
      <w:proofErr w:type="spellEnd"/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джерело»</w:t>
      </w:r>
      <w:r w:rsidRPr="005952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Мешканці інших </w:t>
      </w:r>
      <w:r w:rsidR="005A0E91" w:rsidRPr="00595297">
        <w:rPr>
          <w:rFonts w:ascii="Times New Roman" w:hAnsi="Times New Roman" w:cs="Times New Roman"/>
          <w:sz w:val="28"/>
          <w:szCs w:val="28"/>
          <w:lang w:val="uk-UA"/>
        </w:rPr>
        <w:t>населених пунктів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користуються водою для </w:t>
      </w:r>
      <w:proofErr w:type="spellStart"/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господарчо</w:t>
      </w:r>
      <w:proofErr w:type="spellEnd"/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-питних потреб з колодязів загального користування та приватних</w:t>
      </w:r>
      <w:r w:rsidR="00D95E6E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колодязів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01264F8" w14:textId="18735020" w:rsidR="00A22D2D" w:rsidRPr="00595297" w:rsidRDefault="00A22D2D" w:rsidP="005952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Протяжність водопровідних мереж складає </w:t>
      </w:r>
      <w:r w:rsidR="00EE1DBC" w:rsidRPr="00595297">
        <w:rPr>
          <w:rFonts w:ascii="Times New Roman" w:hAnsi="Times New Roman" w:cs="Times New Roman"/>
          <w:sz w:val="28"/>
          <w:szCs w:val="28"/>
          <w:lang w:val="uk-UA"/>
        </w:rPr>
        <w:t xml:space="preserve">23,8 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км, </w:t>
      </w:r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більшість 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мереж</w:t>
      </w:r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зношені та потребують заміни.</w:t>
      </w:r>
    </w:p>
    <w:p w14:paraId="1CB84979" w14:textId="43A1B643" w:rsidR="00A22D2D" w:rsidRPr="00595297" w:rsidRDefault="00A22D2D" w:rsidP="00595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A0E9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знаходиться:</w:t>
      </w:r>
    </w:p>
    <w:p w14:paraId="1EB835A1" w14:textId="46C693AB" w:rsidR="00A22D2D" w:rsidRPr="00595297" w:rsidRDefault="006E298D" w:rsidP="00595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1DBC" w:rsidRPr="0059529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водозабірних свердловин</w:t>
      </w:r>
      <w:r w:rsidR="00EE1DBC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2 каптажні криниці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BEE3423" w14:textId="77777777" w:rsidR="00A22D2D" w:rsidRPr="00595297" w:rsidRDefault="00A22D2D" w:rsidP="0059529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вирішується питання поліпшення санітарно-технічного стану сільських водопроводів, дотримання вимог </w:t>
      </w:r>
      <w:r w:rsidR="006E298D" w:rsidRPr="00595297">
        <w:rPr>
          <w:rFonts w:ascii="Times New Roman" w:hAnsi="Times New Roman" w:cs="Times New Roman"/>
          <w:sz w:val="28"/>
          <w:szCs w:val="28"/>
          <w:lang w:val="uk-UA"/>
        </w:rPr>
        <w:t>Державних санітарних норм та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 2.2.4-171-10 «Гігієнічні вимоги до води питної, призначеної для споживання людиною».</w:t>
      </w:r>
      <w:r w:rsidR="00D80AC8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Через постійний дефіцит фінансових ресурсів у місцевому бюджеті проводяться тільки обов’язкові роботи, профілактичні заходи не здійснюються.</w:t>
      </w:r>
    </w:p>
    <w:p w14:paraId="1C52E39B" w14:textId="77777777" w:rsidR="00A22D2D" w:rsidRPr="00595297" w:rsidRDefault="00A22D2D" w:rsidP="00595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Постійний контроль та моніторинг за якістю води здійснюється не в повному обсязі.</w:t>
      </w:r>
    </w:p>
    <w:p w14:paraId="32F27053" w14:textId="77777777" w:rsidR="00A22D2D" w:rsidRPr="00595297" w:rsidRDefault="00A22D2D" w:rsidP="005952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9CBF0C7" w14:textId="77777777" w:rsidR="00225ED5" w:rsidRPr="00595297" w:rsidRDefault="00225ED5" w:rsidP="00595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FE0C6DA" w14:textId="77777777" w:rsidR="00225ED5" w:rsidRPr="00595297" w:rsidRDefault="00225ED5" w:rsidP="00595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D397AC1" w14:textId="77777777" w:rsidR="00A22D2D" w:rsidRPr="00595297" w:rsidRDefault="00A22D2D" w:rsidP="005952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II.</w:t>
      </w:r>
      <w:r w:rsidR="00225ED5"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9529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Мета Програми</w:t>
      </w:r>
    </w:p>
    <w:p w14:paraId="112704A0" w14:textId="77777777" w:rsidR="00D653A3" w:rsidRPr="00595297" w:rsidRDefault="00D653A3" w:rsidP="005952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0E91EAE" w14:textId="274DD1BC" w:rsidR="00A22D2D" w:rsidRPr="00595297" w:rsidRDefault="00A22D2D" w:rsidP="00595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Програми є поліпшення забезпечення населення </w:t>
      </w:r>
      <w:proofErr w:type="spellStart"/>
      <w:r w:rsidR="001E137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E1371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питною водою нормативної якості в межах науково обґрунтованих нормативів питного водоспоживання, відновлення, охорона та раціональне використання джерел питного водопостачання, розвиток мережі централізованого забезпечення споживачів питною водою, підвищення ефективності та надійності її функціонування, 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забезпечення конституційних прав громадян на достатній життєвий рівень та екологічну безпеку.</w:t>
      </w:r>
    </w:p>
    <w:p w14:paraId="2A4AC7AA" w14:textId="77777777" w:rsidR="00A22D2D" w:rsidRPr="00595297" w:rsidRDefault="00A22D2D" w:rsidP="005952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1DA7F0E" w14:textId="77777777" w:rsidR="00A22D2D" w:rsidRPr="00595297" w:rsidRDefault="00A22D2D" w:rsidP="005952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IIІ.</w:t>
      </w:r>
      <w:r w:rsidR="00225ED5"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9529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Шляхи і способи розв'язання проблеми</w:t>
      </w:r>
    </w:p>
    <w:p w14:paraId="0648FBB4" w14:textId="77777777" w:rsidR="00A22D2D" w:rsidRPr="00595297" w:rsidRDefault="00A22D2D" w:rsidP="00595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Оптимальним варіантом розв'язання проблеми є реалізація державної політики щодо розвитку та реконструкції систем централізованого водопостачання; охорони 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та попередження забруднення</w:t>
      </w:r>
      <w:r w:rsidR="00225ED5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джерел питного водопостачання; доведення якості питної води до вимог державних стандартів; нормативно-правового забезпечення у сфері питного водопостачання та водовідведення; розроблення та впровадження науково-дослідних і дослідно-конструкторських розробок із застосуванням новітніх матеріалів, технологій, обладнання та приладів.</w:t>
      </w:r>
    </w:p>
    <w:p w14:paraId="38ECE409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21"/>
      <w:bookmarkEnd w:id="0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Проблему передбачається розв'язати шляхом:</w:t>
      </w:r>
      <w:bookmarkStart w:id="1" w:name="22"/>
      <w:bookmarkEnd w:id="1"/>
    </w:p>
    <w:p w14:paraId="72F4F739" w14:textId="77777777" w:rsidR="00A22D2D" w:rsidRPr="00595297" w:rsidRDefault="00225ED5" w:rsidP="005952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упорядкування</w:t>
      </w:r>
      <w:r w:rsidR="00A22D2D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зон санітарної охорони джерел питного водопостачання; забезпечення дотримання вимог нормативних документів у сфері здійснення контролю за якістю питної води, що споживається</w:t>
      </w:r>
      <w:r w:rsidR="00D95E6E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ABD2A43" w14:textId="77777777" w:rsidR="00A22D2D" w:rsidRPr="00595297" w:rsidRDefault="00225ED5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приведення</w:t>
      </w:r>
      <w:r w:rsidR="00A22D2D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 нормативних вимог зон санітарної охорони та водоохоронних зон джерел питного водопостачання, проведення оцінки екологічного та гігієнічного стану джерел питного водопостачання на відповідність установленим вимогам;</w:t>
      </w:r>
    </w:p>
    <w:p w14:paraId="060B1D31" w14:textId="1130705B" w:rsidR="00A22D2D" w:rsidRPr="00595297" w:rsidRDefault="00225ED5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2" w:name="23"/>
      <w:bookmarkStart w:id="3" w:name="24"/>
      <w:bookmarkEnd w:id="2"/>
      <w:bookmarkEnd w:id="3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будівництва</w:t>
      </w:r>
      <w:r w:rsidR="00A22D2D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D95E6E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</w:t>
      </w:r>
      <w:r w:rsidR="00A22D2D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реконструкції</w:t>
      </w:r>
      <w:r w:rsidR="000D77B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ремонт</w:t>
      </w:r>
      <w:r w:rsidR="00A22D2D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водопровідних та каналізаційних очисних споруд з метою зменшення обсягів неочищених стічних вод, що скидаються у водні об'єкти, а також утилізації осадів;</w:t>
      </w:r>
    </w:p>
    <w:p w14:paraId="0115DA1E" w14:textId="77777777" w:rsidR="00A22D2D" w:rsidRPr="00595297" w:rsidRDefault="00225ED5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4" w:name="25"/>
      <w:bookmarkStart w:id="5" w:name="26"/>
      <w:bookmarkStart w:id="6" w:name="27"/>
      <w:bookmarkStart w:id="7" w:name="28"/>
      <w:bookmarkStart w:id="8" w:name="29"/>
      <w:bookmarkEnd w:id="4"/>
      <w:bookmarkEnd w:id="5"/>
      <w:bookmarkEnd w:id="6"/>
      <w:bookmarkEnd w:id="7"/>
      <w:bookmarkEnd w:id="8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впровадження</w:t>
      </w:r>
      <w:r w:rsidR="00A22D2D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новітніх технологій, обладнання, матеріалів, приладів, використання яких спрямоване на </w:t>
      </w:r>
      <w:proofErr w:type="spellStart"/>
      <w:r w:rsidR="00A22D2D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енерго</w:t>
      </w:r>
      <w:proofErr w:type="spellEnd"/>
      <w:r w:rsidR="00A22D2D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і ресурсозбереження,  підвищення якості питної води та очищення стічних вод.</w:t>
      </w:r>
    </w:p>
    <w:p w14:paraId="3E5D523E" w14:textId="77777777" w:rsidR="00A22D2D" w:rsidRPr="00595297" w:rsidRDefault="00A22D2D" w:rsidP="005952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9" w:name="30"/>
      <w:bookmarkEnd w:id="9"/>
    </w:p>
    <w:p w14:paraId="1D28E7D9" w14:textId="77777777" w:rsidR="00A22D2D" w:rsidRPr="00595297" w:rsidRDefault="00A22D2D" w:rsidP="005952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IV.</w:t>
      </w:r>
      <w:bookmarkStart w:id="10" w:name="31"/>
      <w:bookmarkEnd w:id="10"/>
      <w:r w:rsidR="00225ED5"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9529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Завдання і заходи Програми</w:t>
      </w:r>
    </w:p>
    <w:p w14:paraId="45532E2C" w14:textId="77777777" w:rsidR="00D653A3" w:rsidRPr="00595297" w:rsidRDefault="00D653A3" w:rsidP="005952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31F2C9F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досягнення визначеної мети необхідно вирішити основні завдання 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Програми: охорона джерел питного водопостачання та доведення якості питної води до встановлених нормативів.</w:t>
      </w:r>
      <w:bookmarkStart w:id="11" w:name="33"/>
      <w:bookmarkStart w:id="12" w:name="42"/>
      <w:bookmarkEnd w:id="11"/>
      <w:bookmarkEnd w:id="12"/>
    </w:p>
    <w:p w14:paraId="7DFF930B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Завдання і заходи з виконання Програми викладено в додатк</w:t>
      </w:r>
      <w:r w:rsidR="00241884"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Start w:id="13" w:name="43"/>
      <w:bookmarkEnd w:id="13"/>
    </w:p>
    <w:p w14:paraId="50B9118B" w14:textId="469F9EF9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Перелік конкретних заходів Програми буде формуватися щороку, виходячи з пріоритетів соціально-економічного розвитку територій, з урахуванням пропозицій мешканців </w:t>
      </w:r>
      <w:r w:rsidR="001E1371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66E2E7C5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E26E73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Розділ V.  </w:t>
      </w:r>
      <w:r w:rsidRPr="0059529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Очікувані результати, ефективність Програми</w:t>
      </w:r>
    </w:p>
    <w:p w14:paraId="6EB3EB3F" w14:textId="77777777" w:rsidR="00D653A3" w:rsidRPr="00595297" w:rsidRDefault="00D653A3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0754B5F1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4" w:name="44"/>
      <w:bookmarkEnd w:id="14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Виконання Програми дасть можливість:</w:t>
      </w:r>
    </w:p>
    <w:p w14:paraId="57D4A150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5" w:name="45"/>
      <w:bookmarkEnd w:id="15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забезпечити реалізацію державної політики у сфері питної води та питного водопостачання;</w:t>
      </w:r>
    </w:p>
    <w:p w14:paraId="133D4DD6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6" w:name="46"/>
      <w:bookmarkEnd w:id="16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підвищити якість питної води та очищення стічних вод;</w:t>
      </w:r>
    </w:p>
    <w:p w14:paraId="31DFC111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7" w:name="47"/>
      <w:bookmarkEnd w:id="17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забезпечити утилізацію осадів, що утворюються під час очищення стічних вод;</w:t>
      </w:r>
    </w:p>
    <w:p w14:paraId="6FFE7719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8" w:name="48"/>
      <w:bookmarkEnd w:id="18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поліпшити санітарно-екологічну ситуацію  території;</w:t>
      </w:r>
    </w:p>
    <w:p w14:paraId="102BF6B1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9" w:name="49"/>
      <w:bookmarkEnd w:id="19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забезпечити охорону джерел питного водопостачання;</w:t>
      </w:r>
    </w:p>
    <w:p w14:paraId="01A39A7A" w14:textId="77777777" w:rsidR="00A22D2D" w:rsidRPr="00595297" w:rsidRDefault="00A22D2D" w:rsidP="00595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20" w:name="50"/>
      <w:bookmarkStart w:id="21" w:name="51"/>
      <w:bookmarkEnd w:id="20"/>
      <w:bookmarkEnd w:id="21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зменшити непродуктивні втрати питної води;</w:t>
      </w:r>
    </w:p>
    <w:p w14:paraId="7C69FA4E" w14:textId="77777777" w:rsidR="00A22D2D" w:rsidRPr="00595297" w:rsidRDefault="00A22D2D" w:rsidP="00595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22" w:name="52"/>
      <w:bookmarkEnd w:id="22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забезпечити цілодобове постачання якісної питної води населенню, що отримує послуги з централізованого водопостачання.</w:t>
      </w:r>
    </w:p>
    <w:p w14:paraId="08B48730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3" w:name="53"/>
      <w:bookmarkStart w:id="24" w:name="54"/>
      <w:bookmarkEnd w:id="23"/>
      <w:bookmarkEnd w:id="24"/>
    </w:p>
    <w:p w14:paraId="10B2FD67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VІ.</w:t>
      </w:r>
      <w:r w:rsidR="00225ED5"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9529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Обсяги та джерела фінансування Програми</w:t>
      </w:r>
    </w:p>
    <w:p w14:paraId="3DB01E67" w14:textId="77777777" w:rsidR="00D653A3" w:rsidRPr="00595297" w:rsidRDefault="00D653A3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88B21EC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25" w:name="55"/>
      <w:bookmarkEnd w:id="25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Фінансування заходів Програми здійснюється за рахунок:</w:t>
      </w:r>
    </w:p>
    <w:p w14:paraId="1E26F3E0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26" w:name="56"/>
      <w:bookmarkStart w:id="27" w:name="57"/>
      <w:bookmarkEnd w:id="26"/>
      <w:bookmarkEnd w:id="27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коштів місцевого бюджету;</w:t>
      </w:r>
    </w:p>
    <w:p w14:paraId="576691C5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28" w:name="58"/>
      <w:bookmarkEnd w:id="28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коштів суб’єктів господарювання, що надають послуги з централізованого водопостачання та водовідведення відповідно до бізнес-планів і програм їх розвитку, затверджених в установленому порядку;</w:t>
      </w:r>
    </w:p>
    <w:p w14:paraId="14F311A7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29" w:name="59"/>
      <w:bookmarkEnd w:id="29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зовнішніх і внутрішніх запозичень, грантів міжнародних організацій, коштів міжнародних програм, благодійних внесків.</w:t>
      </w:r>
    </w:p>
    <w:p w14:paraId="4BF8FA66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30" w:name="60"/>
      <w:bookmarkEnd w:id="30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Обсяги та умови фінансування Програми щороку </w:t>
      </w:r>
      <w:proofErr w:type="spellStart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уточнюються</w:t>
      </w:r>
      <w:proofErr w:type="spellEnd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під час підготовки </w:t>
      </w:r>
      <w:proofErr w:type="spellStart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="00D95E6E"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</w:t>
      </w:r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ктів</w:t>
      </w:r>
      <w:proofErr w:type="spellEnd"/>
      <w:r w:rsidRPr="0059529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державного та місцевого бюджетів на відповідний рік у межах видатків, передбачених на виконання завдань і заходів Програми.</w:t>
      </w:r>
    </w:p>
    <w:p w14:paraId="29AB06E1" w14:textId="5125FDCF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1" w:name="61"/>
      <w:bookmarkStart w:id="32" w:name="63"/>
      <w:bookmarkEnd w:id="31"/>
      <w:bookmarkEnd w:id="32"/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>Орієнтовний обсяг фінансування Програми становить</w:t>
      </w:r>
      <w:r w:rsidR="000D7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3965000,00</w:t>
      </w:r>
      <w:r w:rsidRPr="005952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грн.,</w:t>
      </w:r>
    </w:p>
    <w:p w14:paraId="2133A7D4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5BA2B6F" w14:textId="77777777" w:rsidR="00A22D2D" w:rsidRPr="00595297" w:rsidRDefault="00A22D2D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VІІ.  Координація та контроль за ходом виконання програми</w:t>
      </w:r>
    </w:p>
    <w:p w14:paraId="449501B1" w14:textId="77777777" w:rsidR="00595297" w:rsidRPr="00595297" w:rsidRDefault="00595297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E188AC2" w14:textId="0D4FF096" w:rsidR="00595297" w:rsidRPr="00595297" w:rsidRDefault="00595297" w:rsidP="00595297">
      <w:pPr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Координатором, який здійснює погодження дій між виконавцями Програми та контролює її виконання, є виконавчий комітет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ради.</w:t>
      </w:r>
    </w:p>
    <w:p w14:paraId="3EEC27AE" w14:textId="0E90355B" w:rsidR="00A22D2D" w:rsidRPr="00595297" w:rsidRDefault="00595297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цієї Програми здійснюють  постійні комісії з питань житлово-комунального господарства, комунальної власності, промисловості, підприємництва та сфери послуг та з питань планування фінансів, бюджету та соціально-економічного розвитку</w:t>
      </w:r>
    </w:p>
    <w:p w14:paraId="70259BDF" w14:textId="57478FCD" w:rsidR="001E1371" w:rsidRPr="00595297" w:rsidRDefault="00287B62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 використання коштів передбачений на виконання</w:t>
      </w:r>
      <w:r w:rsidR="001E1371"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E1371"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="001E1371"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1E1371"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територіальної громади"</w:t>
      </w:r>
    </w:p>
    <w:p w14:paraId="6DD9B9D6" w14:textId="4B51B48D" w:rsidR="001E1371" w:rsidRPr="00595297" w:rsidRDefault="001E1371" w:rsidP="0059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2024-202</w:t>
      </w:r>
      <w:r w:rsidR="000D77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роки</w:t>
      </w:r>
    </w:p>
    <w:p w14:paraId="704FF94F" w14:textId="77777777" w:rsidR="001E1371" w:rsidRPr="00595297" w:rsidRDefault="001E1371" w:rsidP="0059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8BEEA02" w14:textId="2EF10B6C" w:rsidR="001E1371" w:rsidRPr="001E1371" w:rsidRDefault="001E1371" w:rsidP="0059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Загальні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положення</w:t>
      </w:r>
    </w:p>
    <w:p w14:paraId="7661EB6A" w14:textId="4ECD6BC1" w:rsidR="00287B62" w:rsidRPr="00595297" w:rsidRDefault="001E1371" w:rsidP="00595297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Порядок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бюджеті</w:t>
      </w:r>
      <w:proofErr w:type="spellEnd"/>
    </w:p>
    <w:p w14:paraId="4F245479" w14:textId="45C4772E" w:rsidR="001E1371" w:rsidRPr="00595297" w:rsidRDefault="001E1371" w:rsidP="0059529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територіальної громади </w:t>
      </w:r>
      <w:r w:rsidRPr="00595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заходів </w:t>
      </w:r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програми  "Питна вода </w:t>
      </w:r>
      <w:proofErr w:type="spellStart"/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="00287B62"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територіальної громади" на 2024-202</w:t>
      </w:r>
      <w:r w:rsidR="000D77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роки 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(далі – Програма).</w:t>
      </w:r>
    </w:p>
    <w:p w14:paraId="3FC9942D" w14:textId="71B87356" w:rsidR="001E1371" w:rsidRPr="001E1371" w:rsidRDefault="001E1371" w:rsidP="00595297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Головними розпорядником бюджетних коштів виконання заходів Програми є </w:t>
      </w:r>
      <w:bookmarkStart w:id="33" w:name="_Hlk169532732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виконавчі органи</w:t>
      </w:r>
      <w:r w:rsidR="00287B62"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87B62"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="00287B62"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та комунальні підприємства</w:t>
      </w:r>
      <w:bookmarkEnd w:id="33"/>
      <w:r w:rsidR="00287B62"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346639B" w14:textId="7492A8C7" w:rsidR="001E1371" w:rsidRPr="001E1371" w:rsidRDefault="001E1371" w:rsidP="00595297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1.3. Для виконання заходів Програми головний розпорядник бюджетних коштів включа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своєї мережі одержувачів бюджетних коштів (комунальні підприємства</w:t>
      </w: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тощо).</w:t>
      </w:r>
    </w:p>
    <w:p w14:paraId="2E68024F" w14:textId="77777777" w:rsidR="001E1371" w:rsidRPr="001E1371" w:rsidRDefault="001E1371" w:rsidP="00595297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 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Обсяг видатків встановлюється рішенням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про бюджет.</w:t>
      </w:r>
    </w:p>
    <w:p w14:paraId="6148490F" w14:textId="5F5D2D28" w:rsidR="001E1371" w:rsidRPr="00595297" w:rsidRDefault="001E1371" w:rsidP="00595297">
      <w:pPr>
        <w:tabs>
          <w:tab w:val="left" w:pos="993"/>
        </w:tabs>
        <w:spacing w:after="0" w:line="240" w:lineRule="auto"/>
        <w:ind w:left="284" w:right="15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1.5. Фінансування заходів Програми здійснюється відповідно до помісячного розпису видатків.</w:t>
      </w:r>
    </w:p>
    <w:p w14:paraId="7A102B6A" w14:textId="39ABACF8" w:rsidR="001E1371" w:rsidRPr="001E1371" w:rsidRDefault="001E1371" w:rsidP="00595297">
      <w:pPr>
        <w:tabs>
          <w:tab w:val="left" w:pos="142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икористання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бюджетних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proofErr w:type="spellEnd"/>
      <w:r w:rsidRPr="001E137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виконання заходів Програми</w:t>
      </w:r>
    </w:p>
    <w:p w14:paraId="595E6D2E" w14:textId="77777777" w:rsidR="001E1371" w:rsidRPr="001E1371" w:rsidRDefault="001E1371" w:rsidP="00595297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виконання заходів Програми б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юджетні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спрямовуються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29923B62" w14:textId="3E832579" w:rsidR="001E1371" w:rsidRPr="001E1371" w:rsidRDefault="001E1371" w:rsidP="00595297">
      <w:pPr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будівництво, капітальний ремонт та реконструкцію об'єктів </w:t>
      </w:r>
      <w:r w:rsidR="00287B62"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водопостачання та водовідведення</w:t>
      </w:r>
      <w:r w:rsidR="00595297"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27302B9B" w14:textId="6DDB912A" w:rsidR="001E1371" w:rsidRPr="001E1371" w:rsidRDefault="001E1371" w:rsidP="00595297">
      <w:pPr>
        <w:tabs>
          <w:tab w:val="left" w:pos="709"/>
          <w:tab w:val="left" w:pos="851"/>
          <w:tab w:val="left" w:pos="993"/>
        </w:tabs>
        <w:spacing w:before="45" w:after="15" w:line="240" w:lineRule="auto"/>
        <w:ind w:left="284" w:right="1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фінансову підтримку та поповнення статутного фонду КП СКЕП "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Сількомсервіс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 поточний і капітальний ремонт, технічне обслуговув</w:t>
      </w:r>
      <w:r w:rsidR="00595297" w:rsidRPr="005952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ання</w:t>
      </w: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систем і мереж водопостачання і водовідведення; отримання ліцензійного дозволу на використання питної води, отримання дозволів на викиди забруднюючих речовин в природне середовище, інші видатки, пов’язані із статутною діяльністю);</w:t>
      </w:r>
    </w:p>
    <w:p w14:paraId="06B5C63B" w14:textId="77777777" w:rsidR="001E1371" w:rsidRPr="001E1371" w:rsidRDefault="001E1371" w:rsidP="0059529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2.Використання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14:paraId="06828906" w14:textId="77777777" w:rsidR="001E1371" w:rsidRPr="001E1371" w:rsidRDefault="001E1371" w:rsidP="00595297">
      <w:pPr>
        <w:tabs>
          <w:tab w:val="left" w:pos="709"/>
          <w:tab w:val="left" w:pos="993"/>
        </w:tabs>
        <w:spacing w:before="45" w:after="15" w:line="240" w:lineRule="auto"/>
        <w:ind w:left="284" w:right="15" w:firstLine="4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3.Відкриття рахунків, реєстрація, облік зобов’язань та проведення операцій, пов’язаних з використанням бюджетних коштів, здійснюється відповідно до вимог чинного законодавства.</w:t>
      </w:r>
    </w:p>
    <w:p w14:paraId="58CF5883" w14:textId="77777777" w:rsidR="001E1371" w:rsidRPr="001E1371" w:rsidRDefault="001E1371" w:rsidP="0059529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13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звітності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контроль за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цільовим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витрачанням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здійснюються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установленому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1E13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порядку.</w:t>
      </w:r>
    </w:p>
    <w:p w14:paraId="25836F4F" w14:textId="77777777" w:rsidR="001E1371" w:rsidRPr="001E1371" w:rsidRDefault="001E1371" w:rsidP="0059529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51FBBF" w14:textId="77777777" w:rsidR="001E1371" w:rsidRPr="001E1371" w:rsidRDefault="001E1371" w:rsidP="00595297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33A441" w14:textId="3002D5C7" w:rsidR="001E1371" w:rsidRPr="001E1371" w:rsidRDefault="001E1371" w:rsidP="00595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1E137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Секретар сільської ради                                                      Катерина КОСТЮК</w:t>
      </w:r>
    </w:p>
    <w:p w14:paraId="5A313198" w14:textId="77777777" w:rsidR="001E1371" w:rsidRPr="001E1371" w:rsidRDefault="001E1371" w:rsidP="00595297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488836" w14:textId="77777777" w:rsidR="001E1371" w:rsidRPr="001E1371" w:rsidRDefault="001E1371" w:rsidP="00595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59E39FC" w14:textId="77777777" w:rsidR="001E1371" w:rsidRPr="001E1371" w:rsidRDefault="001E1371" w:rsidP="00595297">
      <w:pPr>
        <w:keepNext/>
        <w:keepLines/>
        <w:tabs>
          <w:tab w:val="left" w:pos="1354"/>
        </w:tabs>
        <w:spacing w:after="0" w:line="240" w:lineRule="auto"/>
        <w:ind w:right="2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2ECFC7B" w14:textId="77777777" w:rsidR="00227643" w:rsidRPr="00225ED5" w:rsidRDefault="00227643" w:rsidP="00A22D2D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b w:val="0"/>
          <w:szCs w:val="28"/>
        </w:rPr>
        <w:sectPr w:rsidR="00227643" w:rsidRPr="00225ED5" w:rsidSect="00CB2B8E">
          <w:headerReference w:type="default" r:id="rId9"/>
          <w:pgSz w:w="11906" w:h="16838"/>
          <w:pgMar w:top="284" w:right="567" w:bottom="1134" w:left="1701" w:header="284" w:footer="709" w:gutter="0"/>
          <w:cols w:space="708"/>
          <w:docGrid w:linePitch="360"/>
        </w:sectPr>
      </w:pPr>
    </w:p>
    <w:p w14:paraId="21A1FAF7" w14:textId="77777777" w:rsidR="00227643" w:rsidRPr="00225ED5" w:rsidRDefault="00227643" w:rsidP="00227643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259112" w14:textId="77777777" w:rsidR="00227643" w:rsidRPr="00595297" w:rsidRDefault="00227643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</w:p>
    <w:p w14:paraId="623B5A58" w14:textId="3C2EB00A" w:rsidR="00227643" w:rsidRPr="00595297" w:rsidRDefault="00227643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реалізації  програми "Питна вода </w:t>
      </w:r>
      <w:proofErr w:type="spellStart"/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" </w:t>
      </w:r>
    </w:p>
    <w:p w14:paraId="1A05D702" w14:textId="79AD1E44" w:rsidR="00227643" w:rsidRPr="00595297" w:rsidRDefault="00227643" w:rsidP="0022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1475F" w:rsidRPr="0059529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7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6D1636EC" w14:textId="6A758FC0" w:rsidR="00227643" w:rsidRPr="00595297" w:rsidRDefault="00227643" w:rsidP="00225E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297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</w:p>
    <w:tbl>
      <w:tblPr>
        <w:tblW w:w="14209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1134"/>
        <w:gridCol w:w="2194"/>
        <w:gridCol w:w="1559"/>
        <w:gridCol w:w="1559"/>
        <w:gridCol w:w="1418"/>
        <w:gridCol w:w="1275"/>
        <w:gridCol w:w="1134"/>
        <w:gridCol w:w="1560"/>
        <w:gridCol w:w="1842"/>
      </w:tblGrid>
      <w:tr w:rsidR="000D77B7" w:rsidRPr="001E1371" w14:paraId="52E11D5E" w14:textId="77777777" w:rsidTr="000D77B7">
        <w:trPr>
          <w:trHeight w:val="938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0EF1189B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2499DC4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Основні завдання Програми </w:t>
            </w:r>
          </w:p>
        </w:tc>
        <w:tc>
          <w:tcPr>
            <w:tcW w:w="2194" w:type="dxa"/>
            <w:shd w:val="clear" w:color="auto" w:fill="C6D9F1" w:themeFill="text2" w:themeFillTint="33"/>
            <w:vAlign w:val="center"/>
          </w:tcPr>
          <w:p w14:paraId="6D364F87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Зміст </w:t>
            </w:r>
          </w:p>
          <w:p w14:paraId="5795DA63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заходів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AE7FAFB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094420E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2B6E8E0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6E10D8C0" w14:textId="54B8D218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175835DD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2E17195B" w14:textId="066DF44A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7348922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457DA55C" w14:textId="4144A4CF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 w:rsidRPr="00595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0162774E" w14:textId="77777777" w:rsidR="000D77B7" w:rsidRPr="001E1371" w:rsidRDefault="000D77B7" w:rsidP="000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Обсяги фінансування, тис. грн.</w:t>
            </w:r>
          </w:p>
          <w:p w14:paraId="7F75AF24" w14:textId="2EFE13DE" w:rsidR="000D77B7" w:rsidRPr="001E1371" w:rsidRDefault="000D77B7" w:rsidP="000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03D8342" w14:textId="6F753B6D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Очікуваний результат</w:t>
            </w:r>
          </w:p>
        </w:tc>
      </w:tr>
      <w:tr w:rsidR="000D77B7" w:rsidRPr="001E1371" w14:paraId="7A34D866" w14:textId="77777777" w:rsidTr="000D77B7">
        <w:tc>
          <w:tcPr>
            <w:tcW w:w="534" w:type="dxa"/>
            <w:vAlign w:val="center"/>
          </w:tcPr>
          <w:p w14:paraId="2130874D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vAlign w:val="center"/>
          </w:tcPr>
          <w:p w14:paraId="5DC36944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94" w:type="dxa"/>
            <w:vAlign w:val="center"/>
          </w:tcPr>
          <w:p w14:paraId="2CAA3CCE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59" w:type="dxa"/>
            <w:vAlign w:val="center"/>
          </w:tcPr>
          <w:p w14:paraId="19EB8248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9" w:type="dxa"/>
            <w:vAlign w:val="center"/>
          </w:tcPr>
          <w:p w14:paraId="7AF1B6A8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25F93535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275" w:type="dxa"/>
          </w:tcPr>
          <w:p w14:paraId="647AF490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134" w:type="dxa"/>
          </w:tcPr>
          <w:p w14:paraId="5C052EFF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560" w:type="dxa"/>
          </w:tcPr>
          <w:p w14:paraId="3412A03F" w14:textId="77777777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vAlign w:val="center"/>
          </w:tcPr>
          <w:p w14:paraId="4DE8E20C" w14:textId="60CD03AB" w:rsidR="000D77B7" w:rsidRPr="001E1371" w:rsidRDefault="000D77B7" w:rsidP="001E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</w:p>
        </w:tc>
      </w:tr>
      <w:tr w:rsidR="000D77B7" w:rsidRPr="001E1371" w14:paraId="5B2CABBA" w14:textId="77777777" w:rsidTr="000D77B7">
        <w:trPr>
          <w:trHeight w:val="1562"/>
        </w:trPr>
        <w:tc>
          <w:tcPr>
            <w:tcW w:w="534" w:type="dxa"/>
            <w:vAlign w:val="center"/>
          </w:tcPr>
          <w:p w14:paraId="0C3B70AE" w14:textId="3205A569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F5E8AFE" w14:textId="3048FBC3" w:rsidR="000D77B7" w:rsidRPr="001E1371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Водопостачання та водовідведення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FE" w14:textId="34A048F4" w:rsidR="000D77B7" w:rsidRPr="001E1371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Демонтаж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водонапірної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вежі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Рожновського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Аварійний</w:t>
            </w:r>
            <w:proofErr w:type="spellEnd"/>
            <w:proofErr w:type="gram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стан)</w:t>
            </w: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Зарванці</w:t>
            </w:r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30780162" w14:textId="22FA20D0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06D9E997" w14:textId="7F5C708F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70E3094A" w14:textId="561570A7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75000</w:t>
            </w:r>
          </w:p>
        </w:tc>
        <w:tc>
          <w:tcPr>
            <w:tcW w:w="1275" w:type="dxa"/>
          </w:tcPr>
          <w:p w14:paraId="50E84801" w14:textId="56ADBF6B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14:paraId="7A1F2C65" w14:textId="278725A7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14:paraId="43145DB8" w14:textId="77777777" w:rsidR="000D77B7" w:rsidRPr="00D1475F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vAlign w:val="center"/>
          </w:tcPr>
          <w:p w14:paraId="5EED90EE" w14:textId="499A64A8" w:rsidR="000D77B7" w:rsidRPr="00D1475F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147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Забезпечення безперебійного водопостачання населених пунктів</w:t>
            </w:r>
          </w:p>
          <w:p w14:paraId="18F71D53" w14:textId="50DFAD0E" w:rsidR="000D77B7" w:rsidRPr="001E1371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D77B7" w:rsidRPr="00595297" w14:paraId="327CD12C" w14:textId="77777777" w:rsidTr="000D77B7">
        <w:trPr>
          <w:trHeight w:val="1562"/>
        </w:trPr>
        <w:tc>
          <w:tcPr>
            <w:tcW w:w="534" w:type="dxa"/>
            <w:vAlign w:val="center"/>
          </w:tcPr>
          <w:p w14:paraId="1D13A158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5217354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267F" w14:textId="07013744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напірного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трубопроводу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зовнішньої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(300,0 м). (КНС –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Очисні</w:t>
            </w:r>
            <w:proofErr w:type="spellEnd"/>
            <w:proofErr w:type="gram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Масив</w:t>
            </w:r>
            <w:proofErr w:type="spellEnd"/>
            <w:proofErr w:type="gram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Зарічний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, с.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Зарванці</w:t>
            </w:r>
            <w:proofErr w:type="spellEnd"/>
          </w:p>
        </w:tc>
        <w:tc>
          <w:tcPr>
            <w:tcW w:w="1559" w:type="dxa"/>
            <w:vAlign w:val="center"/>
          </w:tcPr>
          <w:p w14:paraId="4D9BACD4" w14:textId="2B4DD3BA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684220EC" w14:textId="62C4BD8C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4BF5EAC1" w14:textId="7F5AB66D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150000</w:t>
            </w:r>
          </w:p>
        </w:tc>
        <w:tc>
          <w:tcPr>
            <w:tcW w:w="1275" w:type="dxa"/>
          </w:tcPr>
          <w:p w14:paraId="343BD2F8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14:paraId="76193A4C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14:paraId="0DBB40D0" w14:textId="77777777" w:rsidR="000D77B7" w:rsidRPr="00D1475F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vAlign w:val="center"/>
          </w:tcPr>
          <w:p w14:paraId="15AEB6A3" w14:textId="7F5C29C4" w:rsidR="000D77B7" w:rsidRPr="00D1475F" w:rsidRDefault="000D77B7" w:rsidP="000D77B7">
            <w:pPr>
              <w:spacing w:after="0" w:line="240" w:lineRule="auto"/>
              <w:ind w:right="97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147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Забезпечення безперебійного водопостачання населених пунктів</w:t>
            </w:r>
          </w:p>
          <w:p w14:paraId="40DE7D61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D77B7" w:rsidRPr="00595297" w14:paraId="7DC1393F" w14:textId="77777777" w:rsidTr="000D77B7">
        <w:trPr>
          <w:trHeight w:val="1562"/>
        </w:trPr>
        <w:tc>
          <w:tcPr>
            <w:tcW w:w="534" w:type="dxa"/>
            <w:vAlign w:val="center"/>
          </w:tcPr>
          <w:p w14:paraId="594298CB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EC9B7B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A191" w14:textId="54B1DEBA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лабораторних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питної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води</w:t>
            </w:r>
          </w:p>
        </w:tc>
        <w:tc>
          <w:tcPr>
            <w:tcW w:w="1559" w:type="dxa"/>
            <w:vAlign w:val="center"/>
          </w:tcPr>
          <w:p w14:paraId="62E3F018" w14:textId="63C04369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5D7EC04E" w14:textId="30A8A0D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62A44647" w14:textId="349F33E0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275" w:type="dxa"/>
          </w:tcPr>
          <w:p w14:paraId="5328F8BE" w14:textId="447CCC93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134" w:type="dxa"/>
          </w:tcPr>
          <w:p w14:paraId="65DB80E4" w14:textId="6285E6FD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560" w:type="dxa"/>
          </w:tcPr>
          <w:p w14:paraId="43C50FA6" w14:textId="5DF6B32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70000</w:t>
            </w:r>
          </w:p>
        </w:tc>
        <w:tc>
          <w:tcPr>
            <w:tcW w:w="1842" w:type="dxa"/>
          </w:tcPr>
          <w:p w14:paraId="30EC8BF0" w14:textId="63B221BC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2F3F35E" w14:textId="77777777" w:rsidTr="000D77B7">
        <w:trPr>
          <w:trHeight w:val="1562"/>
        </w:trPr>
        <w:tc>
          <w:tcPr>
            <w:tcW w:w="534" w:type="dxa"/>
            <w:vAlign w:val="center"/>
          </w:tcPr>
          <w:p w14:paraId="2E710B33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C77606" w14:textId="77777777" w:rsidR="000D77B7" w:rsidRPr="00595297" w:rsidRDefault="000D77B7" w:rsidP="00D1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79D7F" w14:textId="46BA7A29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лабораторних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стічних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</w:p>
        </w:tc>
        <w:tc>
          <w:tcPr>
            <w:tcW w:w="1559" w:type="dxa"/>
            <w:vAlign w:val="center"/>
          </w:tcPr>
          <w:p w14:paraId="6B31D864" w14:textId="61E6FFDD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72476A90" w14:textId="502F310B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38D0086E" w14:textId="41D0E3D0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275" w:type="dxa"/>
          </w:tcPr>
          <w:p w14:paraId="1FE03004" w14:textId="3E36626C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134" w:type="dxa"/>
          </w:tcPr>
          <w:p w14:paraId="769ECAF0" w14:textId="564DDAFB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0000</w:t>
            </w:r>
          </w:p>
        </w:tc>
        <w:tc>
          <w:tcPr>
            <w:tcW w:w="1560" w:type="dxa"/>
          </w:tcPr>
          <w:p w14:paraId="74E0EE18" w14:textId="1C50B56B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</w:t>
            </w:r>
          </w:p>
        </w:tc>
        <w:tc>
          <w:tcPr>
            <w:tcW w:w="1842" w:type="dxa"/>
          </w:tcPr>
          <w:p w14:paraId="44DC4FF3" w14:textId="79F631C9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0D2F6BF" w14:textId="77777777" w:rsidTr="000D77B7">
        <w:trPr>
          <w:trHeight w:val="1562"/>
        </w:trPr>
        <w:tc>
          <w:tcPr>
            <w:tcW w:w="534" w:type="dxa"/>
            <w:vAlign w:val="center"/>
          </w:tcPr>
          <w:p w14:paraId="6CB992E5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6453CE6" w14:textId="77777777" w:rsidR="000D77B7" w:rsidRPr="00595297" w:rsidRDefault="000D77B7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1800" w14:textId="7AED42A5" w:rsidR="000D77B7" w:rsidRPr="00595297" w:rsidRDefault="000D77B7" w:rsidP="002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Регламентні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свердловинах</w:t>
            </w:r>
            <w:proofErr w:type="spellEnd"/>
          </w:p>
        </w:tc>
        <w:tc>
          <w:tcPr>
            <w:tcW w:w="1559" w:type="dxa"/>
          </w:tcPr>
          <w:p w14:paraId="6E2B86AC" w14:textId="27F1550A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16DA6A0D" w14:textId="3D796423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5423280C" w14:textId="727F0BCF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250000</w:t>
            </w:r>
          </w:p>
        </w:tc>
        <w:tc>
          <w:tcPr>
            <w:tcW w:w="1275" w:type="dxa"/>
          </w:tcPr>
          <w:p w14:paraId="63C43E75" w14:textId="4B97A996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250000</w:t>
            </w:r>
          </w:p>
        </w:tc>
        <w:tc>
          <w:tcPr>
            <w:tcW w:w="1134" w:type="dxa"/>
          </w:tcPr>
          <w:p w14:paraId="7A9CF022" w14:textId="1903A2DA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250000</w:t>
            </w:r>
          </w:p>
        </w:tc>
        <w:tc>
          <w:tcPr>
            <w:tcW w:w="1560" w:type="dxa"/>
          </w:tcPr>
          <w:p w14:paraId="493B71F8" w14:textId="6831E771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250000</w:t>
            </w:r>
          </w:p>
        </w:tc>
        <w:tc>
          <w:tcPr>
            <w:tcW w:w="1842" w:type="dxa"/>
          </w:tcPr>
          <w:p w14:paraId="71B53C30" w14:textId="741AF525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314D53BA" w14:textId="77777777" w:rsidTr="000D77B7">
        <w:trPr>
          <w:trHeight w:val="1562"/>
        </w:trPr>
        <w:tc>
          <w:tcPr>
            <w:tcW w:w="534" w:type="dxa"/>
            <w:vAlign w:val="center"/>
          </w:tcPr>
          <w:p w14:paraId="63F0E33D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B4A7F44" w14:textId="77777777" w:rsidR="000D77B7" w:rsidRPr="00595297" w:rsidRDefault="000D77B7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0120F4" w14:textId="5EF4EFDF" w:rsidR="000D77B7" w:rsidRPr="00595297" w:rsidRDefault="000D77B7" w:rsidP="002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каналізаційно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насосної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станції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Зарванці</w:t>
            </w:r>
            <w:proofErr w:type="spellEnd"/>
          </w:p>
        </w:tc>
        <w:tc>
          <w:tcPr>
            <w:tcW w:w="1559" w:type="dxa"/>
          </w:tcPr>
          <w:p w14:paraId="1A5A14E6" w14:textId="70581E85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0CE07062" w14:textId="75037731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19441541" w14:textId="496B0773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900000</w:t>
            </w:r>
          </w:p>
        </w:tc>
        <w:tc>
          <w:tcPr>
            <w:tcW w:w="1275" w:type="dxa"/>
          </w:tcPr>
          <w:p w14:paraId="63F0142F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14:paraId="0C434A69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14:paraId="1A9E6A39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0C8A50E0" w14:textId="089015BB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05A534C9" w14:textId="77777777" w:rsidTr="000D77B7">
        <w:trPr>
          <w:trHeight w:val="1562"/>
        </w:trPr>
        <w:tc>
          <w:tcPr>
            <w:tcW w:w="534" w:type="dxa"/>
            <w:vAlign w:val="center"/>
          </w:tcPr>
          <w:p w14:paraId="341D4C62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3080D9D" w14:textId="77777777" w:rsidR="000D77B7" w:rsidRPr="00595297" w:rsidRDefault="000D77B7" w:rsidP="00287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FF1AD9" w14:textId="6536F3D2" w:rsidR="000D77B7" w:rsidRPr="00595297" w:rsidRDefault="000D77B7" w:rsidP="002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</w:t>
            </w:r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с.Якушинці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Депутатська</w:t>
            </w:r>
            <w:proofErr w:type="spellEnd"/>
          </w:p>
        </w:tc>
        <w:tc>
          <w:tcPr>
            <w:tcW w:w="1559" w:type="dxa"/>
          </w:tcPr>
          <w:p w14:paraId="43B5D65E" w14:textId="7F97D5DD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31ED9E54" w14:textId="210082E5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03DFCF9D" w14:textId="7D183A51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200000</w:t>
            </w:r>
          </w:p>
        </w:tc>
        <w:tc>
          <w:tcPr>
            <w:tcW w:w="1275" w:type="dxa"/>
          </w:tcPr>
          <w:p w14:paraId="3C2C7E5F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14:paraId="11F8CF2B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14:paraId="0A495540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11305122" w14:textId="4A5DC48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1B443683" w14:textId="77777777" w:rsidTr="000D77B7">
        <w:trPr>
          <w:trHeight w:val="997"/>
        </w:trPr>
        <w:tc>
          <w:tcPr>
            <w:tcW w:w="534" w:type="dxa"/>
            <w:vAlign w:val="center"/>
          </w:tcPr>
          <w:p w14:paraId="5E825056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850D83F" w14:textId="77777777" w:rsidR="000D77B7" w:rsidRPr="00595297" w:rsidRDefault="000D77B7" w:rsidP="002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84BD08" w14:textId="52D3E9B1" w:rsidR="000D77B7" w:rsidRPr="00595297" w:rsidRDefault="000D77B7" w:rsidP="00287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Зарванці</w:t>
            </w:r>
          </w:p>
        </w:tc>
        <w:tc>
          <w:tcPr>
            <w:tcW w:w="1559" w:type="dxa"/>
          </w:tcPr>
          <w:p w14:paraId="5F54B512" w14:textId="0521EC48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4FB35339" w14:textId="416BC72B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2D8C89D3" w14:textId="612EE173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1000000</w:t>
            </w:r>
          </w:p>
        </w:tc>
        <w:tc>
          <w:tcPr>
            <w:tcW w:w="1275" w:type="dxa"/>
          </w:tcPr>
          <w:p w14:paraId="03902E82" w14:textId="77777777" w:rsidR="000D77B7" w:rsidRPr="00595297" w:rsidRDefault="000D77B7" w:rsidP="00287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D54F64F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622DE047" w14:textId="77777777" w:rsidR="000D77B7" w:rsidRPr="00595297" w:rsidRDefault="000D77B7" w:rsidP="00287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4F7A20AC" w14:textId="3A58226F" w:rsidR="000D77B7" w:rsidRPr="00595297" w:rsidRDefault="000D77B7" w:rsidP="00287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045976ED" w14:textId="77777777" w:rsidTr="000D77B7">
        <w:trPr>
          <w:trHeight w:val="997"/>
        </w:trPr>
        <w:tc>
          <w:tcPr>
            <w:tcW w:w="534" w:type="dxa"/>
            <w:vAlign w:val="center"/>
          </w:tcPr>
          <w:p w14:paraId="16923918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2A516C7" w14:textId="77777777" w:rsidR="000D77B7" w:rsidRPr="00595297" w:rsidRDefault="000D77B7" w:rsidP="002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94" w:type="dxa"/>
            <w:vAlign w:val="center"/>
          </w:tcPr>
          <w:p w14:paraId="12678798" w14:textId="13E11A24" w:rsidR="000D77B7" w:rsidRPr="00595297" w:rsidRDefault="000D77B7" w:rsidP="00287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</w:t>
            </w:r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595297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proofErr w:type="spellStart"/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1559" w:type="dxa"/>
          </w:tcPr>
          <w:p w14:paraId="28C987A6" w14:textId="15CF10E4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Виконавчі органи , комунальні підприємства</w:t>
            </w:r>
          </w:p>
        </w:tc>
        <w:tc>
          <w:tcPr>
            <w:tcW w:w="1559" w:type="dxa"/>
            <w:vAlign w:val="center"/>
          </w:tcPr>
          <w:p w14:paraId="5665A2FA" w14:textId="347CD92E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</w:tcPr>
          <w:p w14:paraId="142A2917" w14:textId="617F1D82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200000</w:t>
            </w:r>
          </w:p>
        </w:tc>
        <w:tc>
          <w:tcPr>
            <w:tcW w:w="1275" w:type="dxa"/>
          </w:tcPr>
          <w:p w14:paraId="307709C9" w14:textId="5E8BE400" w:rsidR="000D77B7" w:rsidRPr="00595297" w:rsidRDefault="000D77B7" w:rsidP="00287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1BF20DC" w14:textId="77777777" w:rsidR="000D77B7" w:rsidRPr="00595297" w:rsidRDefault="000D77B7" w:rsidP="0028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05668D18" w14:textId="77777777" w:rsidR="000D77B7" w:rsidRPr="00595297" w:rsidRDefault="000D77B7" w:rsidP="00287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7C5C84A4" w14:textId="1501E979" w:rsidR="000D77B7" w:rsidRPr="00595297" w:rsidRDefault="000D77B7" w:rsidP="00287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безперебійного водопостачання населених пунктів</w:t>
            </w:r>
          </w:p>
        </w:tc>
      </w:tr>
      <w:tr w:rsidR="000D77B7" w:rsidRPr="00595297" w14:paraId="5B96C1A2" w14:textId="77777777" w:rsidTr="000D77B7">
        <w:trPr>
          <w:trHeight w:val="657"/>
        </w:trPr>
        <w:tc>
          <w:tcPr>
            <w:tcW w:w="534" w:type="dxa"/>
            <w:vAlign w:val="center"/>
          </w:tcPr>
          <w:p w14:paraId="6A692CCF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FE8E4B4" w14:textId="77777777" w:rsidR="000D77B7" w:rsidRPr="00595297" w:rsidRDefault="000D77B7" w:rsidP="00D1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94" w:type="dxa"/>
            <w:vAlign w:val="center"/>
          </w:tcPr>
          <w:p w14:paraId="049AAFA0" w14:textId="134B50BD" w:rsidR="000D77B7" w:rsidRPr="00595297" w:rsidRDefault="000D77B7" w:rsidP="00D14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3D50459F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B8BBCF4" w14:textId="7777777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</w:tcPr>
          <w:p w14:paraId="4ADCAE76" w14:textId="3094F9A7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2885000</w:t>
            </w:r>
          </w:p>
        </w:tc>
        <w:tc>
          <w:tcPr>
            <w:tcW w:w="1275" w:type="dxa"/>
          </w:tcPr>
          <w:p w14:paraId="0F1DCC32" w14:textId="4FAE5E55" w:rsidR="000D77B7" w:rsidRPr="00595297" w:rsidRDefault="000D77B7" w:rsidP="00D14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360000</w:t>
            </w:r>
          </w:p>
        </w:tc>
        <w:tc>
          <w:tcPr>
            <w:tcW w:w="1134" w:type="dxa"/>
          </w:tcPr>
          <w:p w14:paraId="052F6027" w14:textId="6FBC96AE" w:rsidR="000D77B7" w:rsidRPr="00595297" w:rsidRDefault="000D77B7" w:rsidP="00D1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360000</w:t>
            </w:r>
          </w:p>
        </w:tc>
        <w:tc>
          <w:tcPr>
            <w:tcW w:w="1560" w:type="dxa"/>
          </w:tcPr>
          <w:p w14:paraId="01FC9FCE" w14:textId="0AC22349" w:rsidR="000D77B7" w:rsidRPr="00595297" w:rsidRDefault="000D77B7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360000</w:t>
            </w:r>
          </w:p>
        </w:tc>
        <w:tc>
          <w:tcPr>
            <w:tcW w:w="1842" w:type="dxa"/>
          </w:tcPr>
          <w:p w14:paraId="05885E4F" w14:textId="4A3F85CB" w:rsidR="000D77B7" w:rsidRPr="00595297" w:rsidRDefault="000D77B7" w:rsidP="00D1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64F3A8B" w14:textId="77777777" w:rsidR="00227643" w:rsidRPr="00595297" w:rsidRDefault="00227643" w:rsidP="00227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9D847D" w14:textId="77777777" w:rsidR="00A22D2D" w:rsidRPr="00595297" w:rsidRDefault="00A22D2D" w:rsidP="00A22D2D">
      <w:pPr>
        <w:pStyle w:val="a6"/>
        <w:tabs>
          <w:tab w:val="clear" w:pos="1870"/>
          <w:tab w:val="left" w:pos="0"/>
          <w:tab w:val="left" w:pos="7088"/>
        </w:tabs>
        <w:ind w:left="0" w:right="-82" w:firstLine="0"/>
        <w:jc w:val="left"/>
        <w:rPr>
          <w:b w:val="0"/>
          <w:szCs w:val="28"/>
        </w:rPr>
      </w:pPr>
    </w:p>
    <w:p w14:paraId="33A0CF7C" w14:textId="77777777" w:rsidR="00287B62" w:rsidRPr="00595297" w:rsidRDefault="00287B62" w:rsidP="00287B62">
      <w:pPr>
        <w:rPr>
          <w:sz w:val="28"/>
          <w:szCs w:val="28"/>
          <w:lang w:val="uk-UA" w:eastAsia="ru-RU"/>
        </w:rPr>
      </w:pPr>
    </w:p>
    <w:p w14:paraId="6AA3C611" w14:textId="33C284F6" w:rsidR="00287B62" w:rsidRPr="001E1371" w:rsidRDefault="00595297" w:rsidP="005952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5952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287B62" w:rsidRPr="001E137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Секретар сільської ради                                                                    Катерина КОСТЮК</w:t>
      </w:r>
    </w:p>
    <w:p w14:paraId="27F257B0" w14:textId="77777777" w:rsidR="00287B62" w:rsidRPr="001E1371" w:rsidRDefault="00287B62" w:rsidP="00287B62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1AC8CA" w14:textId="77777777" w:rsidR="00287B62" w:rsidRPr="001E1371" w:rsidRDefault="00287B62" w:rsidP="0028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3F9EE61" w14:textId="7995BCA7" w:rsidR="00287B62" w:rsidRPr="00595297" w:rsidRDefault="00287B62" w:rsidP="00287B62">
      <w:pPr>
        <w:tabs>
          <w:tab w:val="left" w:pos="1505"/>
        </w:tabs>
        <w:rPr>
          <w:sz w:val="28"/>
          <w:szCs w:val="28"/>
          <w:lang w:val="uk-UA" w:eastAsia="ru-RU"/>
        </w:rPr>
      </w:pPr>
    </w:p>
    <w:sectPr w:rsidR="00287B62" w:rsidRPr="00595297" w:rsidSect="00BD1B2E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6556" w14:textId="77777777" w:rsidR="00561337" w:rsidRDefault="00561337" w:rsidP="00CB2B8E">
      <w:pPr>
        <w:spacing w:after="0" w:line="240" w:lineRule="auto"/>
      </w:pPr>
      <w:r>
        <w:separator/>
      </w:r>
    </w:p>
  </w:endnote>
  <w:endnote w:type="continuationSeparator" w:id="0">
    <w:p w14:paraId="6F04C3EA" w14:textId="77777777" w:rsidR="00561337" w:rsidRDefault="00561337" w:rsidP="00CB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EAA76" w14:textId="77777777" w:rsidR="00561337" w:rsidRDefault="00561337" w:rsidP="00CB2B8E">
      <w:pPr>
        <w:spacing w:after="0" w:line="240" w:lineRule="auto"/>
      </w:pPr>
      <w:r>
        <w:separator/>
      </w:r>
    </w:p>
  </w:footnote>
  <w:footnote w:type="continuationSeparator" w:id="0">
    <w:p w14:paraId="4937773C" w14:textId="77777777" w:rsidR="00561337" w:rsidRDefault="00561337" w:rsidP="00CB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6779" w14:textId="4242A3DD" w:rsidR="00CB2B8E" w:rsidRPr="00225ED5" w:rsidRDefault="00CB2B8E" w:rsidP="00CB2B8E">
    <w:pPr>
      <w:pStyle w:val="a9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B8B"/>
    <w:multiLevelType w:val="multilevel"/>
    <w:tmpl w:val="1BE46D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35A23FFA"/>
    <w:multiLevelType w:val="hybridMultilevel"/>
    <w:tmpl w:val="7BDE6058"/>
    <w:lvl w:ilvl="0" w:tplc="E332786E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D54BA3"/>
    <w:multiLevelType w:val="multilevel"/>
    <w:tmpl w:val="9A4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" w15:restartNumberingAfterBreak="0">
    <w:nsid w:val="3F931D3D"/>
    <w:multiLevelType w:val="hybridMultilevel"/>
    <w:tmpl w:val="C792E714"/>
    <w:lvl w:ilvl="0" w:tplc="F45ACC5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F969B5"/>
    <w:multiLevelType w:val="hybridMultilevel"/>
    <w:tmpl w:val="76007E28"/>
    <w:lvl w:ilvl="0" w:tplc="1166E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95514">
    <w:abstractNumId w:val="4"/>
  </w:num>
  <w:num w:numId="2" w16cid:durableId="1100570428">
    <w:abstractNumId w:val="3"/>
  </w:num>
  <w:num w:numId="3" w16cid:durableId="5075989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739712">
    <w:abstractNumId w:val="2"/>
  </w:num>
  <w:num w:numId="5" w16cid:durableId="514804475">
    <w:abstractNumId w:val="1"/>
  </w:num>
  <w:num w:numId="6" w16cid:durableId="2035956917">
    <w:abstractNumId w:val="5"/>
  </w:num>
  <w:num w:numId="7" w16cid:durableId="22996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599"/>
    <w:rsid w:val="000B5599"/>
    <w:rsid w:val="000D77B7"/>
    <w:rsid w:val="00101E7E"/>
    <w:rsid w:val="00102518"/>
    <w:rsid w:val="00140894"/>
    <w:rsid w:val="0018373C"/>
    <w:rsid w:val="001C72F5"/>
    <w:rsid w:val="001E1371"/>
    <w:rsid w:val="00225ED5"/>
    <w:rsid w:val="00227643"/>
    <w:rsid w:val="00241884"/>
    <w:rsid w:val="00287B62"/>
    <w:rsid w:val="002B3288"/>
    <w:rsid w:val="002B45C9"/>
    <w:rsid w:val="00317E42"/>
    <w:rsid w:val="0038616C"/>
    <w:rsid w:val="004C04DD"/>
    <w:rsid w:val="00513EC4"/>
    <w:rsid w:val="00561337"/>
    <w:rsid w:val="00595297"/>
    <w:rsid w:val="005A0E91"/>
    <w:rsid w:val="005F493B"/>
    <w:rsid w:val="00666E79"/>
    <w:rsid w:val="00687803"/>
    <w:rsid w:val="006E298D"/>
    <w:rsid w:val="006F5341"/>
    <w:rsid w:val="00736370"/>
    <w:rsid w:val="007D4A3A"/>
    <w:rsid w:val="007E3BB7"/>
    <w:rsid w:val="0081075E"/>
    <w:rsid w:val="00890049"/>
    <w:rsid w:val="008F49E8"/>
    <w:rsid w:val="0092269E"/>
    <w:rsid w:val="00961CF2"/>
    <w:rsid w:val="00A22D2D"/>
    <w:rsid w:val="00A479DD"/>
    <w:rsid w:val="00A81E78"/>
    <w:rsid w:val="00AC5A6F"/>
    <w:rsid w:val="00AF47AC"/>
    <w:rsid w:val="00B20E05"/>
    <w:rsid w:val="00B837EA"/>
    <w:rsid w:val="00BA2BFA"/>
    <w:rsid w:val="00BC3A2A"/>
    <w:rsid w:val="00BC5D3B"/>
    <w:rsid w:val="00BD1D74"/>
    <w:rsid w:val="00BD5A29"/>
    <w:rsid w:val="00BF1BE8"/>
    <w:rsid w:val="00BF6D52"/>
    <w:rsid w:val="00C3472E"/>
    <w:rsid w:val="00C91BC4"/>
    <w:rsid w:val="00C9792D"/>
    <w:rsid w:val="00CB2B8E"/>
    <w:rsid w:val="00D1475F"/>
    <w:rsid w:val="00D653A3"/>
    <w:rsid w:val="00D80AC8"/>
    <w:rsid w:val="00D95E6E"/>
    <w:rsid w:val="00E11B40"/>
    <w:rsid w:val="00EE1DBC"/>
    <w:rsid w:val="00F11623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AF798"/>
  <w15:docId w15:val="{78886D13-91E5-4383-A943-AD0A2ED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79"/>
  </w:style>
  <w:style w:type="paragraph" w:styleId="1">
    <w:name w:val="heading 1"/>
    <w:basedOn w:val="a"/>
    <w:next w:val="a"/>
    <w:link w:val="10"/>
    <w:qFormat/>
    <w:rsid w:val="00A22D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A22D2D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B20E05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A22D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A22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22D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A22D2D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B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B8E"/>
  </w:style>
  <w:style w:type="paragraph" w:styleId="ab">
    <w:name w:val="footer"/>
    <w:basedOn w:val="a"/>
    <w:link w:val="ac"/>
    <w:uiPriority w:val="99"/>
    <w:unhideWhenUsed/>
    <w:rsid w:val="00CB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B8E"/>
  </w:style>
  <w:style w:type="table" w:customStyle="1" w:styleId="11">
    <w:name w:val="Сетка таблицы1"/>
    <w:basedOn w:val="a1"/>
    <w:next w:val="ad"/>
    <w:uiPriority w:val="39"/>
    <w:rsid w:val="002B45C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B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050E0-A74B-48E4-8689-2A462DD4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11</cp:revision>
  <cp:lastPrinted>2024-07-02T08:49:00Z</cp:lastPrinted>
  <dcterms:created xsi:type="dcterms:W3CDTF">2020-12-23T09:30:00Z</dcterms:created>
  <dcterms:modified xsi:type="dcterms:W3CDTF">2024-07-09T09:49:00Z</dcterms:modified>
</cp:coreProperties>
</file>