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45C" w:rsidRPr="002418D3" w:rsidRDefault="0073745C" w:rsidP="0073745C">
      <w:pPr>
        <w:tabs>
          <w:tab w:val="left" w:pos="3990"/>
        </w:tabs>
        <w:spacing w:after="0" w:line="240" w:lineRule="auto"/>
        <w:jc w:val="center"/>
        <w:rPr>
          <w:rFonts w:ascii="Times New Roman" w:hAnsi="Times New Roman" w:cs="Times New Roman"/>
          <w:color w:val="000000" w:themeColor="text1"/>
          <w:sz w:val="28"/>
          <w:szCs w:val="28"/>
        </w:rPr>
      </w:pPr>
      <w:r w:rsidRPr="00F01897">
        <w:rPr>
          <w:rFonts w:ascii="Times New Roman" w:hAnsi="Times New Roman" w:cs="Times New Roman"/>
          <w:noProof/>
          <w:sz w:val="28"/>
          <w:szCs w:val="28"/>
          <w:lang w:eastAsia="ru-RU"/>
        </w:rPr>
        <w:drawing>
          <wp:inline distT="0" distB="0" distL="0" distR="0" wp14:anchorId="2E8C9BCF" wp14:editId="63422558">
            <wp:extent cx="457200" cy="606056"/>
            <wp:effectExtent l="0" t="0" r="0" b="3810"/>
            <wp:docPr id="15" name="Рисунок 15"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5" cstate="print"/>
                    <a:srcRect/>
                    <a:stretch>
                      <a:fillRect/>
                    </a:stretch>
                  </pic:blipFill>
                  <pic:spPr bwMode="auto">
                    <a:xfrm>
                      <a:off x="0" y="0"/>
                      <a:ext cx="457000" cy="605790"/>
                    </a:xfrm>
                    <a:prstGeom prst="rect">
                      <a:avLst/>
                    </a:prstGeom>
                    <a:noFill/>
                    <a:ln w="9525">
                      <a:noFill/>
                      <a:miter lim="800000"/>
                      <a:headEnd/>
                      <a:tailEnd/>
                    </a:ln>
                  </pic:spPr>
                </pic:pic>
              </a:graphicData>
            </a:graphic>
          </wp:inline>
        </w:drawing>
      </w:r>
    </w:p>
    <w:p w:rsidR="0073745C" w:rsidRPr="002418D3" w:rsidRDefault="0073745C" w:rsidP="0073745C">
      <w:pPr>
        <w:spacing w:after="0" w:line="240" w:lineRule="auto"/>
        <w:jc w:val="center"/>
        <w:rPr>
          <w:rFonts w:ascii="Times New Roman" w:hAnsi="Times New Roman" w:cs="Times New Roman"/>
          <w:b/>
          <w:caps/>
          <w:color w:val="000000" w:themeColor="text1"/>
          <w:sz w:val="28"/>
          <w:szCs w:val="28"/>
        </w:rPr>
      </w:pPr>
      <w:r w:rsidRPr="002418D3">
        <w:rPr>
          <w:rFonts w:ascii="Times New Roman" w:hAnsi="Times New Roman" w:cs="Times New Roman"/>
          <w:b/>
          <w:caps/>
          <w:color w:val="000000" w:themeColor="text1"/>
          <w:sz w:val="28"/>
          <w:szCs w:val="28"/>
        </w:rPr>
        <w:t>Україна</w:t>
      </w:r>
    </w:p>
    <w:p w:rsidR="0073745C" w:rsidRPr="002418D3" w:rsidRDefault="0073745C" w:rsidP="0073745C">
      <w:pPr>
        <w:spacing w:after="0" w:line="240" w:lineRule="auto"/>
        <w:jc w:val="center"/>
        <w:rPr>
          <w:rFonts w:ascii="Times New Roman" w:hAnsi="Times New Roman" w:cs="Times New Roman"/>
          <w:b/>
          <w:color w:val="000000" w:themeColor="text1"/>
          <w:sz w:val="28"/>
          <w:szCs w:val="28"/>
        </w:rPr>
      </w:pPr>
      <w:r w:rsidRPr="002418D3">
        <w:rPr>
          <w:rFonts w:ascii="Times New Roman" w:hAnsi="Times New Roman" w:cs="Times New Roman"/>
          <w:b/>
          <w:caps/>
          <w:color w:val="000000" w:themeColor="text1"/>
          <w:sz w:val="28"/>
          <w:szCs w:val="28"/>
        </w:rPr>
        <w:t>Я</w:t>
      </w:r>
      <w:r w:rsidRPr="002418D3">
        <w:rPr>
          <w:rFonts w:ascii="Times New Roman" w:hAnsi="Times New Roman" w:cs="Times New Roman"/>
          <w:b/>
          <w:color w:val="000000" w:themeColor="text1"/>
          <w:sz w:val="28"/>
          <w:szCs w:val="28"/>
        </w:rPr>
        <w:t>кушинецька сільська рада</w:t>
      </w:r>
    </w:p>
    <w:p w:rsidR="0073745C" w:rsidRPr="002418D3" w:rsidRDefault="0073745C" w:rsidP="0073745C">
      <w:pPr>
        <w:spacing w:after="0" w:line="240" w:lineRule="auto"/>
        <w:jc w:val="center"/>
        <w:rPr>
          <w:rFonts w:ascii="Times New Roman" w:hAnsi="Times New Roman" w:cs="Times New Roman"/>
          <w:b/>
          <w:color w:val="000000" w:themeColor="text1"/>
          <w:sz w:val="28"/>
          <w:szCs w:val="28"/>
          <w:lang w:val="uk-UA"/>
        </w:rPr>
      </w:pPr>
      <w:r w:rsidRPr="002418D3">
        <w:rPr>
          <w:rFonts w:ascii="Times New Roman" w:hAnsi="Times New Roman" w:cs="Times New Roman"/>
          <w:b/>
          <w:color w:val="000000" w:themeColor="text1"/>
          <w:sz w:val="28"/>
          <w:szCs w:val="28"/>
        </w:rPr>
        <w:t>Вінницького району Вінницької області</w:t>
      </w:r>
    </w:p>
    <w:p w:rsidR="0073745C" w:rsidRPr="002418D3" w:rsidRDefault="0073745C" w:rsidP="0073745C">
      <w:pPr>
        <w:spacing w:after="0" w:line="240" w:lineRule="auto"/>
        <w:jc w:val="center"/>
        <w:rPr>
          <w:rFonts w:ascii="Times New Roman" w:hAnsi="Times New Roman" w:cs="Times New Roman"/>
          <w:b/>
          <w:sz w:val="28"/>
          <w:szCs w:val="28"/>
          <w:lang w:val="uk-UA"/>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02C0501" wp14:editId="43C8E595">
                <wp:simplePos x="0" y="0"/>
                <wp:positionH relativeFrom="column">
                  <wp:posOffset>108585</wp:posOffset>
                </wp:positionH>
                <wp:positionV relativeFrom="paragraph">
                  <wp:posOffset>84455</wp:posOffset>
                </wp:positionV>
                <wp:extent cx="6172200" cy="0"/>
                <wp:effectExtent l="0" t="19050" r="19050" b="3810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20245"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6.65pt" to="494.5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" strokeweight="4.5pt">
                <v:stroke linestyle="thickThin"/>
              </v:line>
            </w:pict>
          </mc:Fallback>
        </mc:AlternateContent>
      </w:r>
    </w:p>
    <w:p w:rsidR="0073745C" w:rsidRPr="00DA547B" w:rsidRDefault="0073745C" w:rsidP="0073745C">
      <w:pPr>
        <w:pStyle w:val="3"/>
        <w:jc w:val="center"/>
        <w:rPr>
          <w:sz w:val="28"/>
          <w:szCs w:val="28"/>
        </w:rPr>
      </w:pPr>
      <w:r w:rsidRPr="00DA547B">
        <w:rPr>
          <w:sz w:val="28"/>
          <w:szCs w:val="28"/>
        </w:rPr>
        <w:t>Р</w:t>
      </w:r>
      <w:r>
        <w:rPr>
          <w:sz w:val="28"/>
          <w:szCs w:val="28"/>
        </w:rPr>
        <w:t>ІШЕННЯ</w:t>
      </w:r>
      <w:r w:rsidRPr="00DA547B">
        <w:rPr>
          <w:sz w:val="28"/>
          <w:szCs w:val="28"/>
        </w:rPr>
        <w:t xml:space="preserve"> №</w:t>
      </w:r>
      <w:r w:rsidR="006E56AD">
        <w:rPr>
          <w:sz w:val="28"/>
          <w:szCs w:val="28"/>
        </w:rPr>
        <w:t xml:space="preserve"> 518</w:t>
      </w:r>
      <w:bookmarkStart w:id="0" w:name="_GoBack"/>
      <w:bookmarkEnd w:id="0"/>
      <w:r w:rsidRPr="00DA547B">
        <w:rPr>
          <w:sz w:val="28"/>
          <w:szCs w:val="28"/>
        </w:rPr>
        <w:t xml:space="preserve"> </w:t>
      </w:r>
    </w:p>
    <w:p w:rsidR="0073745C" w:rsidRDefault="00A433A6" w:rsidP="0073745C">
      <w:pPr>
        <w:pStyle w:val="a5"/>
        <w:spacing w:before="0" w:beforeAutospacing="0" w:after="0" w:afterAutospacing="0"/>
        <w:jc w:val="center"/>
        <w:rPr>
          <w:sz w:val="28"/>
          <w:szCs w:val="28"/>
          <w:lang w:val="uk-UA"/>
        </w:rPr>
      </w:pPr>
      <w:r w:rsidRPr="00A433A6">
        <w:rPr>
          <w:sz w:val="28"/>
          <w:szCs w:val="28"/>
          <w:lang w:val="uk-UA"/>
        </w:rPr>
        <w:t>24 вересня</w:t>
      </w:r>
      <w:r w:rsidR="0073745C">
        <w:rPr>
          <w:lang w:val="uk-UA"/>
        </w:rPr>
        <w:t xml:space="preserve"> </w:t>
      </w:r>
      <w:r w:rsidR="0073745C">
        <w:rPr>
          <w:sz w:val="28"/>
          <w:lang w:val="uk-UA"/>
        </w:rPr>
        <w:t>2021</w:t>
      </w:r>
      <w:r w:rsidR="0073745C" w:rsidRPr="00DA547B">
        <w:rPr>
          <w:sz w:val="28"/>
          <w:lang w:val="uk-UA"/>
        </w:rPr>
        <w:t xml:space="preserve"> року       </w:t>
      </w:r>
      <w:r w:rsidR="0073745C">
        <w:rPr>
          <w:sz w:val="28"/>
          <w:lang w:val="uk-UA"/>
        </w:rPr>
        <w:t xml:space="preserve">                </w:t>
      </w:r>
      <w:r>
        <w:rPr>
          <w:sz w:val="28"/>
          <w:lang w:val="uk-UA"/>
        </w:rPr>
        <w:t xml:space="preserve">                         </w:t>
      </w:r>
      <w:r w:rsidR="0073745C">
        <w:rPr>
          <w:sz w:val="28"/>
          <w:lang w:val="uk-UA"/>
        </w:rPr>
        <w:t xml:space="preserve">                    </w:t>
      </w:r>
      <w:r>
        <w:rPr>
          <w:sz w:val="28"/>
          <w:lang w:val="uk-UA"/>
        </w:rPr>
        <w:t>12</w:t>
      </w:r>
      <w:r w:rsidR="0073745C">
        <w:rPr>
          <w:sz w:val="28"/>
          <w:szCs w:val="28"/>
          <w:lang w:val="uk-UA"/>
        </w:rPr>
        <w:t xml:space="preserve"> сесія </w:t>
      </w:r>
      <w:r>
        <w:rPr>
          <w:sz w:val="28"/>
          <w:szCs w:val="28"/>
          <w:lang w:val="uk-UA"/>
        </w:rPr>
        <w:t>8</w:t>
      </w:r>
      <w:r w:rsidR="0073745C">
        <w:rPr>
          <w:sz w:val="28"/>
          <w:szCs w:val="28"/>
          <w:lang w:val="uk-UA"/>
        </w:rPr>
        <w:t xml:space="preserve"> скликання</w:t>
      </w:r>
    </w:p>
    <w:p w:rsidR="0073745C" w:rsidRDefault="0073745C" w:rsidP="0073745C">
      <w:pPr>
        <w:pStyle w:val="a5"/>
        <w:spacing w:before="0" w:beforeAutospacing="0" w:after="0" w:afterAutospacing="0"/>
        <w:jc w:val="center"/>
        <w:rPr>
          <w:sz w:val="28"/>
          <w:szCs w:val="28"/>
          <w:lang w:val="uk-UA"/>
        </w:rPr>
      </w:pPr>
    </w:p>
    <w:p w:rsidR="0073745C" w:rsidRDefault="0073745C" w:rsidP="0073745C">
      <w:pPr>
        <w:pStyle w:val="a5"/>
        <w:spacing w:before="0" w:beforeAutospacing="0" w:after="0" w:afterAutospacing="0"/>
        <w:jc w:val="center"/>
        <w:rPr>
          <w:sz w:val="28"/>
          <w:szCs w:val="28"/>
          <w:lang w:val="uk-UA"/>
        </w:rPr>
      </w:pPr>
    </w:p>
    <w:p w:rsidR="00AA5003" w:rsidRDefault="0073745C" w:rsidP="00AA5003">
      <w:pPr>
        <w:pStyle w:val="a5"/>
        <w:spacing w:before="0" w:beforeAutospacing="0" w:after="0" w:afterAutospacing="0"/>
        <w:ind w:firstLine="709"/>
        <w:jc w:val="center"/>
        <w:rPr>
          <w:b/>
          <w:sz w:val="28"/>
          <w:szCs w:val="28"/>
          <w:lang w:val="uk-UA"/>
        </w:rPr>
      </w:pPr>
      <w:r w:rsidRPr="00AA5003">
        <w:rPr>
          <w:b/>
          <w:sz w:val="28"/>
          <w:szCs w:val="28"/>
          <w:lang w:val="uk-UA"/>
        </w:rPr>
        <w:t xml:space="preserve">Про </w:t>
      </w:r>
      <w:r w:rsidR="005056C9">
        <w:rPr>
          <w:b/>
          <w:sz w:val="28"/>
          <w:szCs w:val="28"/>
          <w:lang w:val="uk-UA"/>
        </w:rPr>
        <w:t xml:space="preserve">затвердження </w:t>
      </w:r>
      <w:r w:rsidR="006D3FF7">
        <w:rPr>
          <w:b/>
          <w:sz w:val="28"/>
          <w:szCs w:val="28"/>
          <w:lang w:val="uk-UA"/>
        </w:rPr>
        <w:t>К</w:t>
      </w:r>
      <w:r w:rsidR="00A433A6">
        <w:rPr>
          <w:b/>
          <w:sz w:val="28"/>
          <w:szCs w:val="28"/>
          <w:lang w:val="uk-UA"/>
        </w:rPr>
        <w:t>омплексн</w:t>
      </w:r>
      <w:r w:rsidR="005056C9">
        <w:rPr>
          <w:b/>
          <w:sz w:val="28"/>
          <w:szCs w:val="28"/>
          <w:lang w:val="uk-UA"/>
        </w:rPr>
        <w:t>ої</w:t>
      </w:r>
      <w:r w:rsidR="00A433A6">
        <w:rPr>
          <w:b/>
          <w:sz w:val="28"/>
          <w:szCs w:val="28"/>
          <w:lang w:val="uk-UA"/>
        </w:rPr>
        <w:t xml:space="preserve"> програм</w:t>
      </w:r>
      <w:r w:rsidR="005056C9">
        <w:rPr>
          <w:b/>
          <w:sz w:val="28"/>
          <w:szCs w:val="28"/>
          <w:lang w:val="uk-UA"/>
        </w:rPr>
        <w:t>и</w:t>
      </w:r>
      <w:r w:rsidRPr="00AA5003">
        <w:rPr>
          <w:b/>
          <w:sz w:val="28"/>
          <w:szCs w:val="28"/>
          <w:lang w:val="uk-UA"/>
        </w:rPr>
        <w:t xml:space="preserve"> підтримки сім’ї, демографічного розвитку, запобігання домашньому насильству, забезпечення гендерної рівності та протидії торгівлі людьми Якушинецької територіальної громади </w:t>
      </w:r>
    </w:p>
    <w:p w:rsidR="0073745C" w:rsidRPr="00AA5003" w:rsidRDefault="0073745C" w:rsidP="00AA5003">
      <w:pPr>
        <w:pStyle w:val="a5"/>
        <w:spacing w:before="0" w:beforeAutospacing="0" w:after="0" w:afterAutospacing="0"/>
        <w:ind w:firstLine="709"/>
        <w:jc w:val="center"/>
        <w:rPr>
          <w:b/>
          <w:sz w:val="28"/>
          <w:szCs w:val="28"/>
          <w:lang w:val="uk-UA"/>
        </w:rPr>
      </w:pPr>
      <w:r w:rsidRPr="00AA5003">
        <w:rPr>
          <w:b/>
          <w:sz w:val="28"/>
          <w:szCs w:val="28"/>
          <w:lang w:val="uk-UA"/>
        </w:rPr>
        <w:t>на 2021-2025 роки</w:t>
      </w:r>
    </w:p>
    <w:p w:rsidR="00AA5003" w:rsidRDefault="00AA5003" w:rsidP="00AA5003">
      <w:pPr>
        <w:spacing w:after="0" w:line="240" w:lineRule="auto"/>
        <w:ind w:firstLine="709"/>
        <w:jc w:val="center"/>
        <w:rPr>
          <w:rFonts w:ascii="Times New Roman" w:hAnsi="Times New Roman" w:cs="Times New Roman"/>
          <w:sz w:val="28"/>
          <w:szCs w:val="28"/>
          <w:lang w:val="uk-UA"/>
        </w:rPr>
      </w:pPr>
    </w:p>
    <w:p w:rsidR="0073745C" w:rsidRDefault="0073745C" w:rsidP="0073745C">
      <w:pPr>
        <w:spacing w:after="0" w:line="240" w:lineRule="auto"/>
        <w:ind w:firstLine="709"/>
        <w:jc w:val="both"/>
        <w:rPr>
          <w:rFonts w:ascii="Times New Roman" w:hAnsi="Times New Roman" w:cs="Times New Roman"/>
          <w:sz w:val="28"/>
          <w:szCs w:val="28"/>
          <w:lang w:val="uk-UA"/>
        </w:rPr>
      </w:pPr>
      <w:r w:rsidRPr="00584E7A">
        <w:rPr>
          <w:rFonts w:ascii="Times New Roman" w:hAnsi="Times New Roman" w:cs="Times New Roman"/>
          <w:sz w:val="28"/>
          <w:szCs w:val="28"/>
          <w:lang w:val="uk-UA"/>
        </w:rPr>
        <w:t xml:space="preserve">Відповідно до пункту 16 </w:t>
      </w:r>
      <w:r>
        <w:rPr>
          <w:rFonts w:ascii="Times New Roman" w:hAnsi="Times New Roman" w:cs="Times New Roman"/>
          <w:sz w:val="28"/>
          <w:szCs w:val="28"/>
          <w:lang w:val="uk-UA"/>
        </w:rPr>
        <w:t>частини 1 статті 43 Закону України «Про місцеве самоврядування в Україні», Сімейного кодексу України, законів України «Про охорону дитинства», «Про забезпечення рівних прав та можливостей жінок і чоловіків», «Про запобігання та протидію домашньому насильству», «Про протидію торгівлі людьми», враховуючи рішення 13 сесії Вінницької обласної ради 7 скликання</w:t>
      </w:r>
      <w:r w:rsidR="00D67660">
        <w:rPr>
          <w:rFonts w:ascii="Times New Roman" w:hAnsi="Times New Roman" w:cs="Times New Roman"/>
          <w:sz w:val="28"/>
          <w:szCs w:val="28"/>
          <w:lang w:val="uk-UA"/>
        </w:rPr>
        <w:t xml:space="preserve"> від 20.12.2016р., </w:t>
      </w:r>
      <w:r>
        <w:rPr>
          <w:rFonts w:ascii="Times New Roman" w:hAnsi="Times New Roman" w:cs="Times New Roman"/>
          <w:sz w:val="28"/>
          <w:szCs w:val="28"/>
          <w:lang w:val="uk-UA"/>
        </w:rPr>
        <w:t>№ 226 «Про Обласну комплексну програму підтримки сім’ї, запобігання домашньому насильству, забезпечення рівних прав і можливостей жінок і чоловіків та попередження торгівлі людьми на період до 2021 року», сільська рада</w:t>
      </w:r>
    </w:p>
    <w:p w:rsidR="0073745C" w:rsidRDefault="0073745C" w:rsidP="0073745C">
      <w:pPr>
        <w:spacing w:after="0" w:line="240" w:lineRule="auto"/>
        <w:ind w:firstLine="709"/>
        <w:jc w:val="center"/>
        <w:rPr>
          <w:rFonts w:ascii="Times New Roman" w:hAnsi="Times New Roman" w:cs="Times New Roman"/>
          <w:b/>
          <w:sz w:val="28"/>
          <w:szCs w:val="28"/>
          <w:lang w:val="uk-UA"/>
        </w:rPr>
      </w:pPr>
      <w:r w:rsidRPr="00A91EBB">
        <w:rPr>
          <w:rFonts w:ascii="Times New Roman" w:hAnsi="Times New Roman" w:cs="Times New Roman"/>
          <w:b/>
          <w:sz w:val="28"/>
          <w:szCs w:val="28"/>
          <w:lang w:val="uk-UA"/>
        </w:rPr>
        <w:t>ВИРІШИЛА:</w:t>
      </w:r>
    </w:p>
    <w:p w:rsidR="0005352F" w:rsidRDefault="0005352F" w:rsidP="0073745C">
      <w:pPr>
        <w:spacing w:after="0" w:line="240" w:lineRule="auto"/>
        <w:ind w:firstLine="709"/>
        <w:jc w:val="center"/>
        <w:rPr>
          <w:rFonts w:ascii="Times New Roman" w:hAnsi="Times New Roman" w:cs="Times New Roman"/>
          <w:b/>
          <w:sz w:val="28"/>
          <w:szCs w:val="28"/>
          <w:lang w:val="uk-UA"/>
        </w:rPr>
      </w:pPr>
    </w:p>
    <w:p w:rsidR="0073745C" w:rsidRDefault="0073745C" w:rsidP="0073745C">
      <w:pPr>
        <w:pStyle w:val="a5"/>
        <w:numPr>
          <w:ilvl w:val="0"/>
          <w:numId w:val="5"/>
        </w:numPr>
        <w:spacing w:before="0" w:beforeAutospacing="0" w:after="0" w:afterAutospacing="0"/>
        <w:jc w:val="both"/>
        <w:rPr>
          <w:b/>
          <w:sz w:val="28"/>
          <w:szCs w:val="28"/>
          <w:lang w:val="uk-UA"/>
        </w:rPr>
      </w:pPr>
      <w:r>
        <w:rPr>
          <w:sz w:val="28"/>
          <w:szCs w:val="28"/>
          <w:lang w:val="uk-UA"/>
        </w:rPr>
        <w:t>Затвердити</w:t>
      </w:r>
      <w:r w:rsidRPr="0033380A">
        <w:rPr>
          <w:sz w:val="28"/>
          <w:szCs w:val="28"/>
          <w:lang w:val="uk-UA"/>
        </w:rPr>
        <w:t xml:space="preserve"> </w:t>
      </w:r>
      <w:r w:rsidR="003D0C0F">
        <w:rPr>
          <w:sz w:val="28"/>
          <w:szCs w:val="28"/>
          <w:lang w:val="uk-UA"/>
        </w:rPr>
        <w:t>Соціальну к</w:t>
      </w:r>
      <w:r>
        <w:rPr>
          <w:sz w:val="28"/>
          <w:szCs w:val="28"/>
          <w:lang w:val="uk-UA"/>
        </w:rPr>
        <w:t>омплексну програму підтримки сім’ї, демографічного розвитку, запобігання домашньому насильству, забезпечення гендерної рівності та протидії торгівлі людьми Якушинецької територіальної громади на 2021-2025 роки (далі – Програма)</w:t>
      </w:r>
      <w:r w:rsidR="003451D6">
        <w:rPr>
          <w:sz w:val="28"/>
          <w:szCs w:val="28"/>
          <w:lang w:val="uk-UA"/>
        </w:rPr>
        <w:t>, що додається</w:t>
      </w:r>
      <w:r>
        <w:rPr>
          <w:sz w:val="28"/>
          <w:szCs w:val="28"/>
          <w:lang w:val="uk-UA"/>
        </w:rPr>
        <w:t>.</w:t>
      </w:r>
    </w:p>
    <w:p w:rsidR="0073745C" w:rsidRDefault="0073745C" w:rsidP="0073745C">
      <w:pPr>
        <w:pStyle w:val="a3"/>
        <w:numPr>
          <w:ilvl w:val="0"/>
          <w:numId w:val="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 за виконанням даного рішення покласти на Комісію з питань освіти, культури, охорони здоров’я, молоді, фізкультури, спорту та соціального захисту населення (Бровченко Л.Д.).</w:t>
      </w:r>
    </w:p>
    <w:p w:rsidR="0073745C" w:rsidRDefault="0073745C" w:rsidP="0073745C">
      <w:pPr>
        <w:pStyle w:val="a3"/>
        <w:spacing w:after="0" w:line="240" w:lineRule="auto"/>
        <w:ind w:left="1069"/>
        <w:jc w:val="both"/>
        <w:rPr>
          <w:rFonts w:ascii="Times New Roman" w:hAnsi="Times New Roman" w:cs="Times New Roman"/>
          <w:sz w:val="28"/>
          <w:szCs w:val="28"/>
          <w:lang w:val="uk-UA"/>
        </w:rPr>
      </w:pPr>
    </w:p>
    <w:p w:rsidR="0073745C" w:rsidRDefault="0073745C" w:rsidP="0073745C">
      <w:pPr>
        <w:pStyle w:val="a3"/>
        <w:spacing w:after="0" w:line="240" w:lineRule="auto"/>
        <w:ind w:left="1069"/>
        <w:jc w:val="both"/>
        <w:rPr>
          <w:rFonts w:ascii="Times New Roman" w:hAnsi="Times New Roman" w:cs="Times New Roman"/>
          <w:sz w:val="28"/>
          <w:szCs w:val="28"/>
          <w:lang w:val="uk-UA"/>
        </w:rPr>
      </w:pPr>
    </w:p>
    <w:p w:rsidR="0073745C" w:rsidRDefault="0073745C" w:rsidP="0073745C">
      <w:pPr>
        <w:pStyle w:val="a3"/>
        <w:spacing w:after="0" w:line="240" w:lineRule="auto"/>
        <w:ind w:left="1069"/>
        <w:jc w:val="both"/>
        <w:rPr>
          <w:rFonts w:ascii="Times New Roman" w:hAnsi="Times New Roman" w:cs="Times New Roman"/>
          <w:sz w:val="28"/>
          <w:szCs w:val="28"/>
          <w:lang w:val="uk-UA"/>
        </w:rPr>
      </w:pPr>
    </w:p>
    <w:p w:rsidR="0073745C" w:rsidRPr="00683313" w:rsidRDefault="0073745C" w:rsidP="0073745C">
      <w:pPr>
        <w:pStyle w:val="a3"/>
        <w:spacing w:after="0" w:line="240" w:lineRule="auto"/>
        <w:ind w:left="1069"/>
        <w:jc w:val="center"/>
        <w:rPr>
          <w:rFonts w:ascii="Times New Roman" w:hAnsi="Times New Roman" w:cs="Times New Roman"/>
          <w:b/>
          <w:sz w:val="28"/>
          <w:szCs w:val="28"/>
          <w:lang w:val="uk-UA"/>
        </w:rPr>
      </w:pPr>
      <w:r w:rsidRPr="00683313">
        <w:rPr>
          <w:rFonts w:ascii="Times New Roman" w:hAnsi="Times New Roman" w:cs="Times New Roman"/>
          <w:b/>
          <w:sz w:val="28"/>
          <w:szCs w:val="28"/>
          <w:lang w:val="uk-UA"/>
        </w:rPr>
        <w:t xml:space="preserve">Сільський голова                        </w:t>
      </w:r>
      <w:r w:rsidR="00C86D79">
        <w:rPr>
          <w:rFonts w:ascii="Times New Roman" w:hAnsi="Times New Roman" w:cs="Times New Roman"/>
          <w:b/>
          <w:sz w:val="28"/>
          <w:szCs w:val="28"/>
          <w:lang w:val="uk-UA"/>
        </w:rPr>
        <w:t xml:space="preserve">               </w:t>
      </w:r>
      <w:r w:rsidR="00A433A6">
        <w:rPr>
          <w:rFonts w:ascii="Times New Roman" w:hAnsi="Times New Roman" w:cs="Times New Roman"/>
          <w:b/>
          <w:sz w:val="28"/>
          <w:szCs w:val="28"/>
          <w:lang w:val="uk-UA"/>
        </w:rPr>
        <w:t xml:space="preserve"> </w:t>
      </w:r>
      <w:r w:rsidRPr="00683313">
        <w:rPr>
          <w:rFonts w:ascii="Times New Roman" w:hAnsi="Times New Roman" w:cs="Times New Roman"/>
          <w:b/>
          <w:sz w:val="28"/>
          <w:szCs w:val="28"/>
          <w:lang w:val="uk-UA"/>
        </w:rPr>
        <w:t xml:space="preserve">             В.С. Романюк</w:t>
      </w:r>
    </w:p>
    <w:p w:rsidR="0073745C" w:rsidRPr="00683313" w:rsidRDefault="0073745C" w:rsidP="00233AF7">
      <w:pPr>
        <w:spacing w:after="0" w:line="240" w:lineRule="auto"/>
        <w:jc w:val="right"/>
        <w:rPr>
          <w:rFonts w:ascii="Times New Roman" w:hAnsi="Times New Roman" w:cs="Times New Roman"/>
          <w:b/>
          <w:sz w:val="28"/>
          <w:szCs w:val="28"/>
          <w:lang w:val="uk-UA"/>
        </w:rPr>
      </w:pPr>
    </w:p>
    <w:p w:rsidR="0073745C" w:rsidRDefault="0073745C" w:rsidP="00233AF7">
      <w:pPr>
        <w:spacing w:after="0" w:line="240" w:lineRule="auto"/>
        <w:jc w:val="right"/>
        <w:rPr>
          <w:rFonts w:ascii="Times New Roman" w:hAnsi="Times New Roman" w:cs="Times New Roman"/>
          <w:sz w:val="28"/>
          <w:szCs w:val="28"/>
          <w:lang w:val="uk-UA"/>
        </w:rPr>
      </w:pPr>
    </w:p>
    <w:p w:rsidR="0073745C" w:rsidRDefault="0073745C" w:rsidP="00233AF7">
      <w:pPr>
        <w:spacing w:after="0" w:line="240" w:lineRule="auto"/>
        <w:jc w:val="right"/>
        <w:rPr>
          <w:rFonts w:ascii="Times New Roman" w:hAnsi="Times New Roman" w:cs="Times New Roman"/>
          <w:sz w:val="28"/>
          <w:szCs w:val="28"/>
          <w:lang w:val="uk-UA"/>
        </w:rPr>
      </w:pPr>
    </w:p>
    <w:p w:rsidR="0073745C" w:rsidRDefault="0073745C" w:rsidP="00233AF7">
      <w:pPr>
        <w:spacing w:after="0" w:line="240" w:lineRule="auto"/>
        <w:jc w:val="right"/>
        <w:rPr>
          <w:rFonts w:ascii="Times New Roman" w:hAnsi="Times New Roman" w:cs="Times New Roman"/>
          <w:sz w:val="28"/>
          <w:szCs w:val="28"/>
          <w:lang w:val="uk-UA"/>
        </w:rPr>
      </w:pPr>
    </w:p>
    <w:p w:rsidR="0073745C" w:rsidRDefault="0073745C" w:rsidP="00233AF7">
      <w:pPr>
        <w:spacing w:after="0" w:line="240" w:lineRule="auto"/>
        <w:jc w:val="right"/>
        <w:rPr>
          <w:rFonts w:ascii="Times New Roman" w:hAnsi="Times New Roman" w:cs="Times New Roman"/>
          <w:sz w:val="28"/>
          <w:szCs w:val="28"/>
          <w:lang w:val="uk-UA"/>
        </w:rPr>
      </w:pPr>
    </w:p>
    <w:p w:rsidR="0073745C" w:rsidRDefault="0073745C" w:rsidP="00233AF7">
      <w:pPr>
        <w:spacing w:after="0" w:line="240" w:lineRule="auto"/>
        <w:jc w:val="right"/>
        <w:rPr>
          <w:rFonts w:ascii="Times New Roman" w:hAnsi="Times New Roman" w:cs="Times New Roman"/>
          <w:sz w:val="28"/>
          <w:szCs w:val="28"/>
          <w:lang w:val="uk-UA"/>
        </w:rPr>
      </w:pPr>
    </w:p>
    <w:p w:rsidR="0073745C" w:rsidRDefault="0073745C" w:rsidP="00233AF7">
      <w:pPr>
        <w:spacing w:after="0" w:line="240" w:lineRule="auto"/>
        <w:jc w:val="right"/>
        <w:rPr>
          <w:rFonts w:ascii="Times New Roman" w:hAnsi="Times New Roman" w:cs="Times New Roman"/>
          <w:sz w:val="28"/>
          <w:szCs w:val="28"/>
          <w:lang w:val="uk-UA"/>
        </w:rPr>
      </w:pPr>
    </w:p>
    <w:p w:rsidR="00B87C81" w:rsidRDefault="003451D6" w:rsidP="00233AF7">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Затверджено</w:t>
      </w:r>
    </w:p>
    <w:p w:rsidR="00233AF7" w:rsidRDefault="00A433A6" w:rsidP="00233AF7">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Р</w:t>
      </w:r>
      <w:r w:rsidR="00233AF7">
        <w:rPr>
          <w:rFonts w:ascii="Times New Roman" w:hAnsi="Times New Roman" w:cs="Times New Roman"/>
          <w:sz w:val="28"/>
          <w:szCs w:val="28"/>
          <w:lang w:val="uk-UA"/>
        </w:rPr>
        <w:t>ішення</w:t>
      </w:r>
      <w:r w:rsidR="003451D6">
        <w:rPr>
          <w:rFonts w:ascii="Times New Roman" w:hAnsi="Times New Roman" w:cs="Times New Roman"/>
          <w:sz w:val="28"/>
          <w:szCs w:val="28"/>
          <w:lang w:val="uk-UA"/>
        </w:rPr>
        <w:t>м</w:t>
      </w:r>
      <w:r>
        <w:rPr>
          <w:rFonts w:ascii="Times New Roman" w:hAnsi="Times New Roman" w:cs="Times New Roman"/>
          <w:sz w:val="28"/>
          <w:szCs w:val="28"/>
          <w:lang w:val="uk-UA"/>
        </w:rPr>
        <w:t xml:space="preserve"> 12</w:t>
      </w:r>
      <w:r w:rsidR="00233AF7">
        <w:rPr>
          <w:rFonts w:ascii="Times New Roman" w:hAnsi="Times New Roman" w:cs="Times New Roman"/>
          <w:sz w:val="28"/>
          <w:szCs w:val="28"/>
          <w:lang w:val="uk-UA"/>
        </w:rPr>
        <w:t xml:space="preserve"> сесії </w:t>
      </w:r>
    </w:p>
    <w:p w:rsidR="00233AF7" w:rsidRDefault="00233AF7" w:rsidP="00233AF7">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Якушинецької сільської ради 8 скликання </w:t>
      </w:r>
    </w:p>
    <w:p w:rsidR="00233AF7" w:rsidRDefault="00233AF7" w:rsidP="00233AF7">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A433A6">
        <w:rPr>
          <w:rFonts w:ascii="Times New Roman" w:hAnsi="Times New Roman" w:cs="Times New Roman"/>
          <w:sz w:val="28"/>
          <w:szCs w:val="28"/>
          <w:lang w:val="uk-UA"/>
        </w:rPr>
        <w:t>24</w:t>
      </w:r>
      <w:r>
        <w:rPr>
          <w:rFonts w:ascii="Times New Roman" w:hAnsi="Times New Roman" w:cs="Times New Roman"/>
          <w:sz w:val="28"/>
          <w:szCs w:val="28"/>
          <w:lang w:val="uk-UA"/>
        </w:rPr>
        <w:t xml:space="preserve"> вересня 2021 року №_______</w:t>
      </w:r>
    </w:p>
    <w:p w:rsidR="00847C31" w:rsidRDefault="00847C31" w:rsidP="00233AF7">
      <w:pPr>
        <w:spacing w:after="0" w:line="240" w:lineRule="auto"/>
        <w:jc w:val="right"/>
        <w:rPr>
          <w:rFonts w:ascii="Times New Roman" w:hAnsi="Times New Roman" w:cs="Times New Roman"/>
          <w:sz w:val="28"/>
          <w:szCs w:val="28"/>
          <w:lang w:val="uk-UA"/>
        </w:rPr>
      </w:pPr>
    </w:p>
    <w:p w:rsidR="0073745C" w:rsidRPr="000D17E4" w:rsidRDefault="0073745C" w:rsidP="0073745C">
      <w:pPr>
        <w:autoSpaceDE w:val="0"/>
        <w:autoSpaceDN w:val="0"/>
        <w:spacing w:after="0" w:line="240" w:lineRule="auto"/>
        <w:rPr>
          <w:rFonts w:ascii="Times New Roman" w:eastAsia="Times New Roman" w:hAnsi="Times New Roman" w:cs="Times New Roman"/>
          <w:b/>
          <w:bCs/>
          <w:sz w:val="28"/>
          <w:szCs w:val="28"/>
          <w:lang w:val="uk-UA"/>
        </w:rPr>
      </w:pPr>
    </w:p>
    <w:p w:rsidR="00F00183" w:rsidRDefault="003C7778" w:rsidP="003F4D78">
      <w:pPr>
        <w:pStyle w:val="a5"/>
        <w:spacing w:before="0" w:beforeAutospacing="0" w:after="0" w:afterAutospacing="0"/>
        <w:ind w:firstLine="709"/>
        <w:jc w:val="center"/>
        <w:rPr>
          <w:b/>
          <w:sz w:val="28"/>
          <w:szCs w:val="28"/>
          <w:lang w:val="uk-UA"/>
        </w:rPr>
      </w:pPr>
      <w:r>
        <w:rPr>
          <w:b/>
          <w:sz w:val="28"/>
          <w:szCs w:val="28"/>
          <w:lang w:val="uk-UA"/>
        </w:rPr>
        <w:t>Соціальна к</w:t>
      </w:r>
      <w:r w:rsidR="003F4D78" w:rsidRPr="00FA1AF6">
        <w:rPr>
          <w:b/>
          <w:sz w:val="28"/>
          <w:szCs w:val="28"/>
          <w:lang w:val="uk-UA"/>
        </w:rPr>
        <w:t xml:space="preserve">омплексна програма підтримки сім’ї, демографічного розвитку, запобігання домашньому насильству, забезпечення гендерної рівності та протидії торгівлі людьми Якушинецької територіальної громади </w:t>
      </w:r>
    </w:p>
    <w:p w:rsidR="003F4D78" w:rsidRPr="00FA1AF6" w:rsidRDefault="003F4D78" w:rsidP="003F4D78">
      <w:pPr>
        <w:pStyle w:val="a5"/>
        <w:spacing w:before="0" w:beforeAutospacing="0" w:after="0" w:afterAutospacing="0"/>
        <w:ind w:firstLine="709"/>
        <w:jc w:val="center"/>
        <w:rPr>
          <w:b/>
          <w:sz w:val="28"/>
          <w:szCs w:val="28"/>
          <w:lang w:val="uk-UA"/>
        </w:rPr>
      </w:pPr>
      <w:r w:rsidRPr="00FA1AF6">
        <w:rPr>
          <w:b/>
          <w:sz w:val="28"/>
          <w:szCs w:val="28"/>
          <w:lang w:val="uk-UA"/>
        </w:rPr>
        <w:t>на 2021-2025 роки</w:t>
      </w:r>
    </w:p>
    <w:p w:rsidR="0073745C" w:rsidRDefault="0073745C" w:rsidP="00DB71E3">
      <w:pPr>
        <w:spacing w:after="0" w:line="240" w:lineRule="auto"/>
        <w:jc w:val="center"/>
        <w:rPr>
          <w:rFonts w:ascii="Times New Roman" w:hAnsi="Times New Roman" w:cs="Times New Roman"/>
          <w:sz w:val="28"/>
          <w:szCs w:val="28"/>
          <w:lang w:val="uk-UA"/>
        </w:rPr>
      </w:pPr>
    </w:p>
    <w:p w:rsidR="00042624" w:rsidRPr="00042624" w:rsidRDefault="00413DA8" w:rsidP="00042624">
      <w:pPr>
        <w:spacing w:after="0" w:line="240" w:lineRule="auto"/>
        <w:jc w:val="center"/>
        <w:rPr>
          <w:rFonts w:ascii="Times New Roman" w:hAnsi="Times New Roman" w:cs="Times New Roman"/>
          <w:b/>
          <w:sz w:val="28"/>
          <w:szCs w:val="28"/>
          <w:lang w:val="uk-UA"/>
        </w:rPr>
      </w:pPr>
      <w:r w:rsidRPr="00042624">
        <w:rPr>
          <w:rFonts w:ascii="Times New Roman" w:hAnsi="Times New Roman" w:cs="Times New Roman"/>
          <w:b/>
          <w:sz w:val="28"/>
          <w:szCs w:val="28"/>
          <w:lang w:val="uk-UA"/>
        </w:rPr>
        <w:t xml:space="preserve">І. </w:t>
      </w:r>
      <w:r w:rsidR="00042624" w:rsidRPr="00042624">
        <w:rPr>
          <w:rFonts w:ascii="Times New Roman" w:hAnsi="Times New Roman" w:cs="Times New Roman"/>
          <w:b/>
          <w:sz w:val="28"/>
          <w:szCs w:val="28"/>
          <w:lang w:val="uk-UA"/>
        </w:rPr>
        <w:t>В</w:t>
      </w:r>
      <w:proofErr w:type="spellStart"/>
      <w:r w:rsidR="00042624" w:rsidRPr="00042624">
        <w:rPr>
          <w:rFonts w:ascii="Times New Roman" w:hAnsi="Times New Roman" w:cs="Times New Roman"/>
          <w:b/>
          <w:sz w:val="28"/>
          <w:szCs w:val="28"/>
        </w:rPr>
        <w:t>изначення</w:t>
      </w:r>
      <w:proofErr w:type="spellEnd"/>
      <w:r w:rsidR="00042624" w:rsidRPr="00042624">
        <w:rPr>
          <w:rFonts w:ascii="Times New Roman" w:hAnsi="Times New Roman" w:cs="Times New Roman"/>
          <w:b/>
          <w:sz w:val="28"/>
          <w:szCs w:val="28"/>
        </w:rPr>
        <w:t xml:space="preserve"> </w:t>
      </w:r>
      <w:proofErr w:type="spellStart"/>
      <w:r w:rsidR="00042624" w:rsidRPr="00042624">
        <w:rPr>
          <w:rFonts w:ascii="Times New Roman" w:hAnsi="Times New Roman" w:cs="Times New Roman"/>
          <w:b/>
          <w:sz w:val="28"/>
          <w:szCs w:val="28"/>
        </w:rPr>
        <w:t>проблеми</w:t>
      </w:r>
      <w:proofErr w:type="spellEnd"/>
      <w:r w:rsidR="00042624" w:rsidRPr="00042624">
        <w:rPr>
          <w:rFonts w:ascii="Times New Roman" w:hAnsi="Times New Roman" w:cs="Times New Roman"/>
          <w:b/>
          <w:sz w:val="28"/>
          <w:szCs w:val="28"/>
        </w:rPr>
        <w:t xml:space="preserve">, на </w:t>
      </w:r>
      <w:proofErr w:type="spellStart"/>
      <w:r w:rsidR="00042624" w:rsidRPr="00042624">
        <w:rPr>
          <w:rFonts w:ascii="Times New Roman" w:hAnsi="Times New Roman" w:cs="Times New Roman"/>
          <w:b/>
          <w:sz w:val="28"/>
          <w:szCs w:val="28"/>
        </w:rPr>
        <w:t>розв’язання</w:t>
      </w:r>
      <w:proofErr w:type="spellEnd"/>
      <w:r w:rsidR="00042624" w:rsidRPr="00042624">
        <w:rPr>
          <w:rFonts w:ascii="Times New Roman" w:hAnsi="Times New Roman" w:cs="Times New Roman"/>
          <w:b/>
          <w:sz w:val="28"/>
          <w:szCs w:val="28"/>
        </w:rPr>
        <w:t xml:space="preserve"> </w:t>
      </w:r>
      <w:proofErr w:type="spellStart"/>
      <w:r w:rsidR="00042624" w:rsidRPr="00042624">
        <w:rPr>
          <w:rFonts w:ascii="Times New Roman" w:hAnsi="Times New Roman" w:cs="Times New Roman"/>
          <w:b/>
          <w:sz w:val="28"/>
          <w:szCs w:val="28"/>
        </w:rPr>
        <w:t>якої</w:t>
      </w:r>
      <w:proofErr w:type="spellEnd"/>
      <w:r w:rsidR="00042624" w:rsidRPr="00042624">
        <w:rPr>
          <w:rFonts w:ascii="Times New Roman" w:hAnsi="Times New Roman" w:cs="Times New Roman"/>
          <w:b/>
          <w:sz w:val="28"/>
          <w:szCs w:val="28"/>
        </w:rPr>
        <w:t xml:space="preserve"> </w:t>
      </w:r>
      <w:proofErr w:type="spellStart"/>
      <w:r w:rsidR="00042624" w:rsidRPr="00042624">
        <w:rPr>
          <w:rFonts w:ascii="Times New Roman" w:hAnsi="Times New Roman" w:cs="Times New Roman"/>
          <w:b/>
          <w:sz w:val="28"/>
          <w:szCs w:val="28"/>
        </w:rPr>
        <w:t>спрямована</w:t>
      </w:r>
      <w:proofErr w:type="spellEnd"/>
      <w:r w:rsidR="00042624" w:rsidRPr="00042624">
        <w:rPr>
          <w:rFonts w:ascii="Times New Roman" w:hAnsi="Times New Roman" w:cs="Times New Roman"/>
          <w:b/>
          <w:sz w:val="28"/>
          <w:szCs w:val="28"/>
        </w:rPr>
        <w:t xml:space="preserve"> </w:t>
      </w:r>
      <w:r w:rsidR="00042624" w:rsidRPr="00042624">
        <w:rPr>
          <w:rFonts w:ascii="Times New Roman" w:hAnsi="Times New Roman" w:cs="Times New Roman"/>
          <w:b/>
          <w:sz w:val="28"/>
          <w:szCs w:val="28"/>
          <w:lang w:val="uk-UA"/>
        </w:rPr>
        <w:t>П</w:t>
      </w:r>
      <w:proofErr w:type="spellStart"/>
      <w:r w:rsidR="00042624" w:rsidRPr="00042624">
        <w:rPr>
          <w:rFonts w:ascii="Times New Roman" w:hAnsi="Times New Roman" w:cs="Times New Roman"/>
          <w:b/>
          <w:sz w:val="28"/>
          <w:szCs w:val="28"/>
        </w:rPr>
        <w:t>рограма</w:t>
      </w:r>
      <w:proofErr w:type="spellEnd"/>
    </w:p>
    <w:p w:rsidR="00042624" w:rsidRPr="00042624" w:rsidRDefault="00042624" w:rsidP="00042624">
      <w:pPr>
        <w:spacing w:after="0" w:line="240" w:lineRule="auto"/>
        <w:jc w:val="center"/>
        <w:rPr>
          <w:rFonts w:ascii="Times New Roman" w:hAnsi="Times New Roman" w:cs="Times New Roman"/>
          <w:lang w:val="uk-UA"/>
        </w:rPr>
      </w:pPr>
    </w:p>
    <w:p w:rsidR="00813BF8" w:rsidRDefault="00813BF8" w:rsidP="00813BF8">
      <w:pP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У зв’язку з децентралізацією в Україні </w:t>
      </w:r>
      <w:r w:rsidR="0086683A">
        <w:rPr>
          <w:rFonts w:ascii="Times New Roman" w:hAnsi="Times New Roman" w:cs="Times New Roman"/>
          <w:sz w:val="28"/>
          <w:szCs w:val="28"/>
          <w:lang w:val="uk-UA"/>
        </w:rPr>
        <w:t xml:space="preserve">значна частина повноважень з питань підтримки сім’ї, запобігання та протидії домашньому насильству, забезпечення гендерної рівності та протидії торгівлі людьми перейшла на місцевий рівень. </w:t>
      </w:r>
      <w:r w:rsidR="004B1342">
        <w:rPr>
          <w:rFonts w:ascii="Times New Roman" w:hAnsi="Times New Roman" w:cs="Times New Roman"/>
          <w:sz w:val="28"/>
          <w:szCs w:val="28"/>
          <w:lang w:val="uk-UA"/>
        </w:rPr>
        <w:t xml:space="preserve">Протягом останніх років державою були прийняті докорінно нові нормативно-правові документи, які регулюють діяльність органів місцевого самоврядування з вищеназваних питань. Зокрема, це Закони України «Про забезпечення рівних прав та можливостей жінок і чоловіків», «Про запобігання та протидію домашньому насильству», «Про протидію торгівлі людьми», Державна соціальна програма запобігання та протидії домашньому насильству та насильству за ознакою статі на період до 2025 року, затверджена постановою КМУ від 24.02.2021р. № 145, </w:t>
      </w:r>
      <w:r w:rsidR="004B1342" w:rsidRPr="00383B7F">
        <w:rPr>
          <w:rFonts w:ascii="Times New Roman" w:hAnsi="Times New Roman" w:cs="Times New Roman"/>
          <w:sz w:val="28"/>
          <w:szCs w:val="28"/>
          <w:shd w:val="clear" w:color="auto" w:fill="FFFFFF"/>
          <w:lang w:val="uk-UA"/>
        </w:rPr>
        <w:t>Указ Президента України від 21 вересня 2020 р.</w:t>
      </w:r>
      <w:r w:rsidR="004B1342" w:rsidRPr="00383B7F">
        <w:rPr>
          <w:rFonts w:ascii="Times New Roman" w:hAnsi="Times New Roman" w:cs="Times New Roman"/>
          <w:sz w:val="28"/>
          <w:szCs w:val="28"/>
          <w:shd w:val="clear" w:color="auto" w:fill="FFFFFF"/>
        </w:rPr>
        <w:t> </w:t>
      </w:r>
      <w:hyperlink r:id="rId6" w:anchor="n2" w:tgtFrame="_blank" w:history="1">
        <w:r w:rsidR="004B1342" w:rsidRPr="00383B7F">
          <w:rPr>
            <w:rStyle w:val="a8"/>
            <w:rFonts w:ascii="Times New Roman" w:hAnsi="Times New Roman" w:cs="Times New Roman"/>
            <w:color w:val="auto"/>
            <w:sz w:val="28"/>
            <w:szCs w:val="28"/>
            <w:u w:val="none"/>
            <w:shd w:val="clear" w:color="auto" w:fill="FFFFFF"/>
            <w:lang w:val="uk-UA"/>
          </w:rPr>
          <w:t>№ 398</w:t>
        </w:r>
      </w:hyperlink>
      <w:r w:rsidR="004B1342" w:rsidRPr="00383B7F">
        <w:rPr>
          <w:rFonts w:ascii="Times New Roman" w:hAnsi="Times New Roman" w:cs="Times New Roman"/>
          <w:sz w:val="28"/>
          <w:szCs w:val="28"/>
          <w:shd w:val="clear" w:color="auto" w:fill="FFFFFF"/>
        </w:rPr>
        <w:t> </w:t>
      </w:r>
      <w:r w:rsidR="004B1342">
        <w:rPr>
          <w:rFonts w:ascii="Times New Roman" w:hAnsi="Times New Roman" w:cs="Times New Roman"/>
          <w:sz w:val="28"/>
          <w:szCs w:val="28"/>
          <w:shd w:val="clear" w:color="auto" w:fill="FFFFFF"/>
          <w:lang w:val="uk-UA"/>
        </w:rPr>
        <w:t>«</w:t>
      </w:r>
      <w:r w:rsidR="004B1342" w:rsidRPr="00383B7F">
        <w:rPr>
          <w:rFonts w:ascii="Times New Roman" w:hAnsi="Times New Roman" w:cs="Times New Roman"/>
          <w:sz w:val="28"/>
          <w:szCs w:val="28"/>
          <w:shd w:val="clear" w:color="auto" w:fill="FFFFFF"/>
          <w:lang w:val="uk-UA"/>
        </w:rPr>
        <w:t>Про невідкладні заходи із запобігання та протидії домашньому насильству, насильству за ознакою статі, захисту прав осіб, які постраждали від такого насильства</w:t>
      </w:r>
      <w:r w:rsidR="004B1342">
        <w:rPr>
          <w:rFonts w:ascii="Times New Roman" w:hAnsi="Times New Roman" w:cs="Times New Roman"/>
          <w:sz w:val="28"/>
          <w:szCs w:val="28"/>
          <w:shd w:val="clear" w:color="auto" w:fill="FFFFFF"/>
          <w:lang w:val="uk-UA"/>
        </w:rPr>
        <w:t>»</w:t>
      </w:r>
      <w:r w:rsidR="0037158F">
        <w:rPr>
          <w:rFonts w:ascii="Times New Roman" w:hAnsi="Times New Roman" w:cs="Times New Roman"/>
          <w:sz w:val="28"/>
          <w:szCs w:val="28"/>
          <w:shd w:val="clear" w:color="auto" w:fill="FFFFFF"/>
          <w:lang w:val="uk-UA"/>
        </w:rPr>
        <w:t>.</w:t>
      </w:r>
    </w:p>
    <w:p w:rsidR="0037158F" w:rsidRDefault="0037158F" w:rsidP="00813BF8">
      <w:pP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Так, на територ</w:t>
      </w:r>
      <w:r w:rsidR="00C355F4">
        <w:rPr>
          <w:rFonts w:ascii="Times New Roman" w:hAnsi="Times New Roman" w:cs="Times New Roman"/>
          <w:sz w:val="28"/>
          <w:szCs w:val="28"/>
          <w:shd w:val="clear" w:color="auto" w:fill="FFFFFF"/>
          <w:lang w:val="uk-UA"/>
        </w:rPr>
        <w:t>ії Якушинецької громади проживають</w:t>
      </w:r>
      <w:r>
        <w:rPr>
          <w:rFonts w:ascii="Times New Roman" w:hAnsi="Times New Roman" w:cs="Times New Roman"/>
          <w:sz w:val="28"/>
          <w:szCs w:val="28"/>
          <w:shd w:val="clear" w:color="auto" w:fill="FFFFFF"/>
          <w:lang w:val="uk-UA"/>
        </w:rPr>
        <w:t xml:space="preserve"> сім</w:t>
      </w:r>
      <w:r w:rsidR="00C355F4">
        <w:rPr>
          <w:rFonts w:ascii="Times New Roman" w:hAnsi="Times New Roman" w:cs="Times New Roman"/>
          <w:sz w:val="28"/>
          <w:szCs w:val="28"/>
          <w:shd w:val="clear" w:color="auto" w:fill="FFFFFF"/>
          <w:lang w:val="uk-UA"/>
        </w:rPr>
        <w:t>’ї</w:t>
      </w:r>
      <w:r>
        <w:rPr>
          <w:rFonts w:ascii="Times New Roman" w:hAnsi="Times New Roman" w:cs="Times New Roman"/>
          <w:sz w:val="28"/>
          <w:szCs w:val="28"/>
          <w:shd w:val="clear" w:color="auto" w:fill="FFFFFF"/>
          <w:lang w:val="uk-UA"/>
        </w:rPr>
        <w:t xml:space="preserve">, які </w:t>
      </w:r>
      <w:r w:rsidR="00C355F4">
        <w:rPr>
          <w:rFonts w:ascii="Times New Roman" w:hAnsi="Times New Roman" w:cs="Times New Roman"/>
          <w:sz w:val="28"/>
          <w:szCs w:val="28"/>
          <w:shd w:val="clear" w:color="auto" w:fill="FFFFFF"/>
          <w:lang w:val="uk-UA"/>
        </w:rPr>
        <w:t xml:space="preserve">час від часу </w:t>
      </w:r>
      <w:r>
        <w:rPr>
          <w:rFonts w:ascii="Times New Roman" w:hAnsi="Times New Roman" w:cs="Times New Roman"/>
          <w:sz w:val="28"/>
          <w:szCs w:val="28"/>
          <w:shd w:val="clear" w:color="auto" w:fill="FFFFFF"/>
          <w:lang w:val="uk-UA"/>
        </w:rPr>
        <w:t>опин</w:t>
      </w:r>
      <w:r w:rsidR="00C355F4">
        <w:rPr>
          <w:rFonts w:ascii="Times New Roman" w:hAnsi="Times New Roman" w:cs="Times New Roman"/>
          <w:sz w:val="28"/>
          <w:szCs w:val="28"/>
          <w:shd w:val="clear" w:color="auto" w:fill="FFFFFF"/>
          <w:lang w:val="uk-UA"/>
        </w:rPr>
        <w:t>яються</w:t>
      </w:r>
      <w:r>
        <w:rPr>
          <w:rFonts w:ascii="Times New Roman" w:hAnsi="Times New Roman" w:cs="Times New Roman"/>
          <w:sz w:val="28"/>
          <w:szCs w:val="28"/>
          <w:shd w:val="clear" w:color="auto" w:fill="FFFFFF"/>
          <w:lang w:val="uk-UA"/>
        </w:rPr>
        <w:t xml:space="preserve"> в складних життєвих обставинах, 2 прийомних сім’ї, </w:t>
      </w:r>
      <w:r w:rsidR="00C3566C">
        <w:rPr>
          <w:rFonts w:ascii="Times New Roman" w:hAnsi="Times New Roman" w:cs="Times New Roman"/>
          <w:sz w:val="28"/>
          <w:szCs w:val="28"/>
          <w:shd w:val="clear" w:color="auto" w:fill="FFFFFF"/>
          <w:lang w:val="uk-UA"/>
        </w:rPr>
        <w:t>12</w:t>
      </w:r>
      <w:r>
        <w:rPr>
          <w:rFonts w:ascii="Times New Roman" w:hAnsi="Times New Roman" w:cs="Times New Roman"/>
          <w:sz w:val="28"/>
          <w:szCs w:val="28"/>
          <w:shd w:val="clear" w:color="auto" w:fill="FFFFFF"/>
          <w:lang w:val="uk-UA"/>
        </w:rPr>
        <w:t xml:space="preserve"> сімей опікунів та піклувальників, 223 багатодітних сім’ї</w:t>
      </w:r>
      <w:r w:rsidR="00C846B9">
        <w:rPr>
          <w:rFonts w:ascii="Times New Roman" w:hAnsi="Times New Roman" w:cs="Times New Roman"/>
          <w:sz w:val="28"/>
          <w:szCs w:val="28"/>
          <w:shd w:val="clear" w:color="auto" w:fill="FFFFFF"/>
          <w:lang w:val="uk-UA"/>
        </w:rPr>
        <w:t>, 88 сімей, в яких виховуються діти з інвалідністю, 42 особи з інвалідністю з/з.</w:t>
      </w:r>
    </w:p>
    <w:p w:rsidR="00216C43" w:rsidRDefault="00216C43" w:rsidP="00813BF8">
      <w:pP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У зв’язку зі збройним конфліктом на сході України, збільшилася кількість сімей у складних життєвих обставинах, створилися передумови для торгівлі людьми, а у зв’язку з карантинними обмеженнями через </w:t>
      </w:r>
      <w:r>
        <w:rPr>
          <w:rFonts w:ascii="Times New Roman" w:hAnsi="Times New Roman" w:cs="Times New Roman"/>
          <w:sz w:val="28"/>
          <w:szCs w:val="28"/>
          <w:shd w:val="clear" w:color="auto" w:fill="FFFFFF"/>
          <w:lang w:val="en-US"/>
        </w:rPr>
        <w:t>COVID</w:t>
      </w:r>
      <w:r>
        <w:rPr>
          <w:rFonts w:ascii="Times New Roman" w:hAnsi="Times New Roman" w:cs="Times New Roman"/>
          <w:sz w:val="28"/>
          <w:szCs w:val="28"/>
          <w:shd w:val="clear" w:color="auto" w:fill="FFFFFF"/>
          <w:lang w:val="uk-UA"/>
        </w:rPr>
        <w:t xml:space="preserve">19, збільшилася кількість сімей, в яких вчиняється домашнє насильство. </w:t>
      </w:r>
    </w:p>
    <w:p w:rsidR="00632311" w:rsidRDefault="00632311" w:rsidP="00632311">
      <w:pPr>
        <w:pStyle w:val="a3"/>
        <w:spacing w:after="0" w:line="240" w:lineRule="auto"/>
        <w:ind w:left="0" w:firstLine="106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Протягом 2018-2021 років на території Якушинецької територіальної громади спостерігається </w:t>
      </w:r>
      <w:r w:rsidR="007B0CE0">
        <w:rPr>
          <w:rFonts w:ascii="Times New Roman" w:hAnsi="Times New Roman" w:cs="Times New Roman"/>
          <w:sz w:val="28"/>
          <w:szCs w:val="28"/>
          <w:lang w:val="uk-UA"/>
        </w:rPr>
        <w:t>від’ємний природний приріст населення</w:t>
      </w:r>
      <w:r>
        <w:rPr>
          <w:rFonts w:ascii="Times New Roman" w:hAnsi="Times New Roman" w:cs="Times New Roman"/>
          <w:sz w:val="28"/>
          <w:szCs w:val="28"/>
          <w:lang w:val="uk-UA"/>
        </w:rPr>
        <w:t>:</w:t>
      </w:r>
    </w:p>
    <w:p w:rsidR="00632311" w:rsidRDefault="00632311" w:rsidP="00632311">
      <w:pPr>
        <w:pStyle w:val="a3"/>
        <w:spacing w:after="0" w:line="240" w:lineRule="auto"/>
        <w:ind w:left="1069"/>
        <w:jc w:val="center"/>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Динаміка основних демографічних показників</w:t>
      </w:r>
    </w:p>
    <w:tbl>
      <w:tblPr>
        <w:tblStyle w:val="a4"/>
        <w:tblW w:w="0" w:type="auto"/>
        <w:tblInd w:w="1069" w:type="dxa"/>
        <w:tblLook w:val="04A0" w:firstRow="1" w:lastRow="0" w:firstColumn="1" w:lastColumn="0" w:noHBand="0" w:noVBand="1"/>
      </w:tblPr>
      <w:tblGrid>
        <w:gridCol w:w="2954"/>
        <w:gridCol w:w="3085"/>
        <w:gridCol w:w="3030"/>
      </w:tblGrid>
      <w:tr w:rsidR="00632311" w:rsidTr="00A82842">
        <w:tc>
          <w:tcPr>
            <w:tcW w:w="3379" w:type="dxa"/>
          </w:tcPr>
          <w:p w:rsidR="00632311" w:rsidRDefault="00632311" w:rsidP="00A82842">
            <w:pPr>
              <w:pStyle w:val="a3"/>
              <w:ind w:left="0"/>
              <w:jc w:val="center"/>
              <w:rPr>
                <w:rFonts w:ascii="Times New Roman" w:hAnsi="Times New Roman"/>
                <w:sz w:val="26"/>
                <w:szCs w:val="26"/>
                <w:lang w:val="uk-UA"/>
              </w:rPr>
            </w:pPr>
            <w:r>
              <w:rPr>
                <w:rFonts w:ascii="Times New Roman" w:hAnsi="Times New Roman"/>
                <w:sz w:val="26"/>
                <w:szCs w:val="26"/>
                <w:lang w:val="uk-UA"/>
              </w:rPr>
              <w:t>Рік</w:t>
            </w:r>
          </w:p>
        </w:tc>
        <w:tc>
          <w:tcPr>
            <w:tcW w:w="3379" w:type="dxa"/>
          </w:tcPr>
          <w:p w:rsidR="00632311" w:rsidRDefault="00632311" w:rsidP="00A82842">
            <w:pPr>
              <w:pStyle w:val="a3"/>
              <w:ind w:left="0"/>
              <w:jc w:val="center"/>
              <w:rPr>
                <w:rFonts w:ascii="Times New Roman" w:hAnsi="Times New Roman"/>
                <w:sz w:val="26"/>
                <w:szCs w:val="26"/>
                <w:lang w:val="uk-UA"/>
              </w:rPr>
            </w:pPr>
            <w:r>
              <w:rPr>
                <w:rFonts w:ascii="Times New Roman" w:hAnsi="Times New Roman"/>
                <w:sz w:val="26"/>
                <w:szCs w:val="26"/>
                <w:lang w:val="uk-UA"/>
              </w:rPr>
              <w:t>Народилося</w:t>
            </w:r>
          </w:p>
        </w:tc>
        <w:tc>
          <w:tcPr>
            <w:tcW w:w="3379" w:type="dxa"/>
          </w:tcPr>
          <w:p w:rsidR="00632311" w:rsidRDefault="00632311" w:rsidP="00A82842">
            <w:pPr>
              <w:pStyle w:val="a3"/>
              <w:ind w:left="0"/>
              <w:jc w:val="center"/>
              <w:rPr>
                <w:rFonts w:ascii="Times New Roman" w:hAnsi="Times New Roman"/>
                <w:sz w:val="26"/>
                <w:szCs w:val="26"/>
                <w:lang w:val="uk-UA"/>
              </w:rPr>
            </w:pPr>
            <w:r>
              <w:rPr>
                <w:rFonts w:ascii="Times New Roman" w:hAnsi="Times New Roman"/>
                <w:sz w:val="26"/>
                <w:szCs w:val="26"/>
                <w:lang w:val="uk-UA"/>
              </w:rPr>
              <w:t>Померло</w:t>
            </w:r>
          </w:p>
        </w:tc>
      </w:tr>
      <w:tr w:rsidR="00632311" w:rsidTr="00A82842">
        <w:tc>
          <w:tcPr>
            <w:tcW w:w="3379" w:type="dxa"/>
          </w:tcPr>
          <w:p w:rsidR="00632311" w:rsidRDefault="00632311" w:rsidP="00A82842">
            <w:pPr>
              <w:pStyle w:val="a3"/>
              <w:ind w:left="0"/>
              <w:jc w:val="center"/>
              <w:rPr>
                <w:rFonts w:ascii="Times New Roman" w:hAnsi="Times New Roman"/>
                <w:sz w:val="26"/>
                <w:szCs w:val="26"/>
                <w:lang w:val="uk-UA"/>
              </w:rPr>
            </w:pPr>
            <w:r>
              <w:rPr>
                <w:rFonts w:ascii="Times New Roman" w:hAnsi="Times New Roman"/>
                <w:sz w:val="26"/>
                <w:szCs w:val="26"/>
                <w:lang w:val="uk-UA"/>
              </w:rPr>
              <w:t>2018</w:t>
            </w:r>
          </w:p>
        </w:tc>
        <w:tc>
          <w:tcPr>
            <w:tcW w:w="3379" w:type="dxa"/>
          </w:tcPr>
          <w:p w:rsidR="00632311" w:rsidRDefault="00632311" w:rsidP="00A82842">
            <w:pPr>
              <w:pStyle w:val="a3"/>
              <w:ind w:left="0"/>
              <w:jc w:val="center"/>
              <w:rPr>
                <w:rFonts w:ascii="Times New Roman" w:hAnsi="Times New Roman"/>
                <w:sz w:val="26"/>
                <w:szCs w:val="26"/>
                <w:lang w:val="uk-UA"/>
              </w:rPr>
            </w:pPr>
            <w:r>
              <w:rPr>
                <w:rFonts w:ascii="Times New Roman" w:hAnsi="Times New Roman"/>
                <w:sz w:val="26"/>
                <w:szCs w:val="26"/>
                <w:lang w:val="uk-UA"/>
              </w:rPr>
              <w:t>51</w:t>
            </w:r>
          </w:p>
        </w:tc>
        <w:tc>
          <w:tcPr>
            <w:tcW w:w="3379" w:type="dxa"/>
          </w:tcPr>
          <w:p w:rsidR="00632311" w:rsidRDefault="00632311" w:rsidP="00A82842">
            <w:pPr>
              <w:pStyle w:val="a3"/>
              <w:ind w:left="0"/>
              <w:jc w:val="center"/>
              <w:rPr>
                <w:rFonts w:ascii="Times New Roman" w:hAnsi="Times New Roman"/>
                <w:sz w:val="26"/>
                <w:szCs w:val="26"/>
                <w:lang w:val="uk-UA"/>
              </w:rPr>
            </w:pPr>
            <w:r>
              <w:rPr>
                <w:rFonts w:ascii="Times New Roman" w:hAnsi="Times New Roman"/>
                <w:sz w:val="26"/>
                <w:szCs w:val="26"/>
                <w:lang w:val="uk-UA"/>
              </w:rPr>
              <w:t>118</w:t>
            </w:r>
          </w:p>
        </w:tc>
      </w:tr>
      <w:tr w:rsidR="00632311" w:rsidTr="00A82842">
        <w:tc>
          <w:tcPr>
            <w:tcW w:w="3379" w:type="dxa"/>
          </w:tcPr>
          <w:p w:rsidR="00632311" w:rsidRDefault="00632311" w:rsidP="00A82842">
            <w:pPr>
              <w:pStyle w:val="a3"/>
              <w:ind w:left="0"/>
              <w:jc w:val="center"/>
              <w:rPr>
                <w:rFonts w:ascii="Times New Roman" w:hAnsi="Times New Roman"/>
                <w:sz w:val="26"/>
                <w:szCs w:val="26"/>
                <w:lang w:val="uk-UA"/>
              </w:rPr>
            </w:pPr>
            <w:r>
              <w:rPr>
                <w:rFonts w:ascii="Times New Roman" w:hAnsi="Times New Roman"/>
                <w:sz w:val="26"/>
                <w:szCs w:val="26"/>
                <w:lang w:val="uk-UA"/>
              </w:rPr>
              <w:t>2019</w:t>
            </w:r>
          </w:p>
        </w:tc>
        <w:tc>
          <w:tcPr>
            <w:tcW w:w="3379" w:type="dxa"/>
          </w:tcPr>
          <w:p w:rsidR="00632311" w:rsidRDefault="00632311" w:rsidP="00A82842">
            <w:pPr>
              <w:pStyle w:val="a3"/>
              <w:ind w:left="0"/>
              <w:jc w:val="center"/>
              <w:rPr>
                <w:rFonts w:ascii="Times New Roman" w:hAnsi="Times New Roman"/>
                <w:sz w:val="26"/>
                <w:szCs w:val="26"/>
                <w:lang w:val="uk-UA"/>
              </w:rPr>
            </w:pPr>
            <w:r>
              <w:rPr>
                <w:rFonts w:ascii="Times New Roman" w:hAnsi="Times New Roman"/>
                <w:sz w:val="26"/>
                <w:szCs w:val="26"/>
                <w:lang w:val="uk-UA"/>
              </w:rPr>
              <w:t>62</w:t>
            </w:r>
          </w:p>
        </w:tc>
        <w:tc>
          <w:tcPr>
            <w:tcW w:w="3379" w:type="dxa"/>
          </w:tcPr>
          <w:p w:rsidR="00632311" w:rsidRDefault="00632311" w:rsidP="00A82842">
            <w:pPr>
              <w:pStyle w:val="a3"/>
              <w:ind w:left="0"/>
              <w:jc w:val="center"/>
              <w:rPr>
                <w:rFonts w:ascii="Times New Roman" w:hAnsi="Times New Roman"/>
                <w:sz w:val="26"/>
                <w:szCs w:val="26"/>
                <w:lang w:val="uk-UA"/>
              </w:rPr>
            </w:pPr>
            <w:r>
              <w:rPr>
                <w:rFonts w:ascii="Times New Roman" w:hAnsi="Times New Roman"/>
                <w:sz w:val="26"/>
                <w:szCs w:val="26"/>
                <w:lang w:val="uk-UA"/>
              </w:rPr>
              <w:t>123</w:t>
            </w:r>
          </w:p>
        </w:tc>
      </w:tr>
      <w:tr w:rsidR="00632311" w:rsidTr="00A82842">
        <w:tc>
          <w:tcPr>
            <w:tcW w:w="3379" w:type="dxa"/>
          </w:tcPr>
          <w:p w:rsidR="00632311" w:rsidRDefault="00632311" w:rsidP="00A82842">
            <w:pPr>
              <w:pStyle w:val="a3"/>
              <w:ind w:left="0"/>
              <w:jc w:val="center"/>
              <w:rPr>
                <w:rFonts w:ascii="Times New Roman" w:hAnsi="Times New Roman"/>
                <w:sz w:val="26"/>
                <w:szCs w:val="26"/>
                <w:lang w:val="uk-UA"/>
              </w:rPr>
            </w:pPr>
            <w:r>
              <w:rPr>
                <w:rFonts w:ascii="Times New Roman" w:hAnsi="Times New Roman"/>
                <w:sz w:val="26"/>
                <w:szCs w:val="26"/>
                <w:lang w:val="uk-UA"/>
              </w:rPr>
              <w:t>2020</w:t>
            </w:r>
          </w:p>
        </w:tc>
        <w:tc>
          <w:tcPr>
            <w:tcW w:w="3379" w:type="dxa"/>
          </w:tcPr>
          <w:p w:rsidR="00632311" w:rsidRDefault="00632311" w:rsidP="00A82842">
            <w:pPr>
              <w:pStyle w:val="a3"/>
              <w:ind w:left="0"/>
              <w:jc w:val="center"/>
              <w:rPr>
                <w:rFonts w:ascii="Times New Roman" w:hAnsi="Times New Roman"/>
                <w:sz w:val="26"/>
                <w:szCs w:val="26"/>
                <w:lang w:val="uk-UA"/>
              </w:rPr>
            </w:pPr>
            <w:r>
              <w:rPr>
                <w:rFonts w:ascii="Times New Roman" w:hAnsi="Times New Roman"/>
                <w:sz w:val="26"/>
                <w:szCs w:val="26"/>
                <w:lang w:val="uk-UA"/>
              </w:rPr>
              <w:t>74</w:t>
            </w:r>
          </w:p>
        </w:tc>
        <w:tc>
          <w:tcPr>
            <w:tcW w:w="3379" w:type="dxa"/>
          </w:tcPr>
          <w:p w:rsidR="00632311" w:rsidRDefault="00632311" w:rsidP="00A82842">
            <w:pPr>
              <w:pStyle w:val="a3"/>
              <w:ind w:left="0"/>
              <w:jc w:val="center"/>
              <w:rPr>
                <w:rFonts w:ascii="Times New Roman" w:hAnsi="Times New Roman"/>
                <w:sz w:val="26"/>
                <w:szCs w:val="26"/>
                <w:lang w:val="uk-UA"/>
              </w:rPr>
            </w:pPr>
            <w:r>
              <w:rPr>
                <w:rFonts w:ascii="Times New Roman" w:hAnsi="Times New Roman"/>
                <w:sz w:val="26"/>
                <w:szCs w:val="26"/>
                <w:lang w:val="uk-UA"/>
              </w:rPr>
              <w:t>132</w:t>
            </w:r>
          </w:p>
        </w:tc>
      </w:tr>
      <w:tr w:rsidR="00632311" w:rsidTr="00A82842">
        <w:tc>
          <w:tcPr>
            <w:tcW w:w="3379" w:type="dxa"/>
          </w:tcPr>
          <w:p w:rsidR="00632311" w:rsidRDefault="00632311" w:rsidP="00A82842">
            <w:pPr>
              <w:pStyle w:val="a3"/>
              <w:ind w:left="0"/>
              <w:jc w:val="center"/>
              <w:rPr>
                <w:rFonts w:ascii="Times New Roman" w:hAnsi="Times New Roman"/>
                <w:sz w:val="26"/>
                <w:szCs w:val="26"/>
                <w:lang w:val="uk-UA"/>
              </w:rPr>
            </w:pPr>
            <w:r>
              <w:rPr>
                <w:rFonts w:ascii="Times New Roman" w:hAnsi="Times New Roman"/>
                <w:sz w:val="26"/>
                <w:szCs w:val="26"/>
                <w:lang w:val="uk-UA"/>
              </w:rPr>
              <w:t>2021</w:t>
            </w:r>
          </w:p>
        </w:tc>
        <w:tc>
          <w:tcPr>
            <w:tcW w:w="3379" w:type="dxa"/>
          </w:tcPr>
          <w:p w:rsidR="00632311" w:rsidRDefault="00632311" w:rsidP="00A82842">
            <w:pPr>
              <w:pStyle w:val="a3"/>
              <w:ind w:left="0"/>
              <w:jc w:val="center"/>
              <w:rPr>
                <w:rFonts w:ascii="Times New Roman" w:hAnsi="Times New Roman"/>
                <w:sz w:val="26"/>
                <w:szCs w:val="26"/>
                <w:lang w:val="uk-UA"/>
              </w:rPr>
            </w:pPr>
            <w:r>
              <w:rPr>
                <w:rFonts w:ascii="Times New Roman" w:hAnsi="Times New Roman"/>
                <w:sz w:val="26"/>
                <w:szCs w:val="26"/>
                <w:lang w:val="uk-UA"/>
              </w:rPr>
              <w:t>92</w:t>
            </w:r>
          </w:p>
        </w:tc>
        <w:tc>
          <w:tcPr>
            <w:tcW w:w="3379" w:type="dxa"/>
          </w:tcPr>
          <w:p w:rsidR="00632311" w:rsidRDefault="00632311" w:rsidP="00A82842">
            <w:pPr>
              <w:pStyle w:val="a3"/>
              <w:ind w:left="0"/>
              <w:jc w:val="center"/>
              <w:rPr>
                <w:rFonts w:ascii="Times New Roman" w:hAnsi="Times New Roman"/>
                <w:sz w:val="26"/>
                <w:szCs w:val="26"/>
                <w:lang w:val="uk-UA"/>
              </w:rPr>
            </w:pPr>
            <w:r>
              <w:rPr>
                <w:rFonts w:ascii="Times New Roman" w:hAnsi="Times New Roman"/>
                <w:sz w:val="26"/>
                <w:szCs w:val="26"/>
                <w:lang w:val="uk-UA"/>
              </w:rPr>
              <w:t>214</w:t>
            </w:r>
          </w:p>
        </w:tc>
      </w:tr>
    </w:tbl>
    <w:p w:rsidR="00632311" w:rsidRDefault="00632311" w:rsidP="00813BF8">
      <w:pPr>
        <w:spacing w:after="0" w:line="240" w:lineRule="auto"/>
        <w:ind w:firstLine="709"/>
        <w:jc w:val="both"/>
        <w:rPr>
          <w:rFonts w:ascii="Times New Roman" w:hAnsi="Times New Roman" w:cs="Times New Roman"/>
          <w:sz w:val="28"/>
          <w:szCs w:val="28"/>
          <w:shd w:val="clear" w:color="auto" w:fill="FFFFFF"/>
          <w:lang w:val="uk-UA"/>
        </w:rPr>
      </w:pPr>
    </w:p>
    <w:p w:rsidR="00721413" w:rsidRDefault="00721413" w:rsidP="00721413">
      <w:pPr>
        <w:pStyle w:val="a3"/>
        <w:spacing w:after="0" w:line="240" w:lineRule="auto"/>
        <w:ind w:left="0" w:firstLine="106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До кризових проявів у демографічному розвитку населення призводять, зокрема, непідготовленість молоді до сімейного життя, низька культура сімейних стосунків, поширення проявів домашнього насильства тощо. Домашнє насильство впливає на репродуктивне здоров’я постраждалих, що призводить до зниження рівня народжуваності та збільшення кількості дітей з вадами здоров’я.</w:t>
      </w:r>
    </w:p>
    <w:p w:rsidR="00721413" w:rsidRDefault="00721413" w:rsidP="00721413">
      <w:pPr>
        <w:pStyle w:val="a3"/>
        <w:spacing w:after="0" w:line="240" w:lineRule="auto"/>
        <w:ind w:left="0" w:firstLine="1069"/>
        <w:jc w:val="both"/>
        <w:rPr>
          <w:rFonts w:ascii="Times New Roman" w:hAnsi="Times New Roman" w:cs="Times New Roman"/>
          <w:sz w:val="28"/>
          <w:szCs w:val="28"/>
          <w:lang w:val="uk-UA"/>
        </w:rPr>
      </w:pPr>
      <w:r>
        <w:rPr>
          <w:rFonts w:ascii="Times New Roman" w:hAnsi="Times New Roman" w:cs="Times New Roman"/>
          <w:sz w:val="28"/>
          <w:szCs w:val="28"/>
          <w:lang w:val="uk-UA"/>
        </w:rPr>
        <w:t>Упровадження принципів гендерної рівності є однією з умов сталого соціально-економічного розвитку Якушинецької громади, реалізації прав людини та самореалізації особистості, запорукою ефективного розв’язання проблем.</w:t>
      </w:r>
    </w:p>
    <w:p w:rsidR="00721413" w:rsidRDefault="00721413" w:rsidP="00721413">
      <w:pPr>
        <w:pStyle w:val="a3"/>
        <w:spacing w:after="0" w:line="240" w:lineRule="auto"/>
        <w:ind w:left="0" w:firstLine="1069"/>
        <w:jc w:val="both"/>
        <w:rPr>
          <w:rFonts w:ascii="Times New Roman" w:hAnsi="Times New Roman" w:cs="Times New Roman"/>
          <w:sz w:val="28"/>
          <w:szCs w:val="28"/>
          <w:lang w:val="uk-UA"/>
        </w:rPr>
      </w:pPr>
      <w:r>
        <w:rPr>
          <w:rFonts w:ascii="Times New Roman" w:hAnsi="Times New Roman" w:cs="Times New Roman"/>
          <w:sz w:val="28"/>
          <w:szCs w:val="28"/>
          <w:lang w:val="uk-UA"/>
        </w:rPr>
        <w:t>Правова обізнаність громадян щодо проявів гендерної дискримінації в різних сферах є недостатньою.</w:t>
      </w:r>
    </w:p>
    <w:p w:rsidR="00721413" w:rsidRDefault="00721413" w:rsidP="00721413">
      <w:pPr>
        <w:pStyle w:val="a3"/>
        <w:spacing w:after="0" w:line="240" w:lineRule="auto"/>
        <w:ind w:left="0" w:firstLine="1069"/>
        <w:jc w:val="both"/>
        <w:rPr>
          <w:rFonts w:ascii="Times New Roman" w:hAnsi="Times New Roman" w:cs="Times New Roman"/>
          <w:sz w:val="28"/>
          <w:szCs w:val="28"/>
          <w:lang w:val="uk-UA"/>
        </w:rPr>
      </w:pPr>
      <w:r>
        <w:rPr>
          <w:rFonts w:ascii="Times New Roman" w:hAnsi="Times New Roman" w:cs="Times New Roman"/>
          <w:sz w:val="28"/>
          <w:szCs w:val="28"/>
          <w:lang w:val="uk-UA"/>
        </w:rPr>
        <w:t>Додаткові ускладнення розвитку механізму утвердження принципу гендерної рівності спричинили гуманітарна криза як наслідок воєнного конфлікту та окупації частини території України, економічної кризи та політики жорсткої економії.</w:t>
      </w:r>
    </w:p>
    <w:p w:rsidR="00721413" w:rsidRDefault="00721413" w:rsidP="00721413">
      <w:pPr>
        <w:pStyle w:val="a3"/>
        <w:spacing w:after="0" w:line="240" w:lineRule="auto"/>
        <w:ind w:left="0" w:firstLine="106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Ще однією актуальною проблемою є торгівля людьми. Вивчення соціально-економічної ситуації, зокрема, у Вінницькій області, дозволяє зробити висновок про виникнення додаткових загроз щодо торгівлі людьми, а саме: підвищення ризиків торгівлі людьми у зв’язку зі збройними конфліктами, поява внутрішньопереміщених осіб і демобілізованих військовослужбовців, як категорій особливо вразливих до торгівлі людьми. </w:t>
      </w:r>
    </w:p>
    <w:p w:rsidR="00654C83" w:rsidRDefault="001951BE" w:rsidP="00654C83">
      <w:pPr>
        <w:pStyle w:val="a5"/>
        <w:spacing w:before="0" w:beforeAutospacing="0" w:after="0" w:afterAutospacing="0"/>
        <w:ind w:firstLine="709"/>
        <w:jc w:val="both"/>
        <w:rPr>
          <w:sz w:val="28"/>
          <w:szCs w:val="28"/>
          <w:lang w:val="uk-UA"/>
        </w:rPr>
      </w:pPr>
      <w:r>
        <w:rPr>
          <w:sz w:val="28"/>
          <w:szCs w:val="28"/>
          <w:shd w:val="clear" w:color="auto" w:fill="FFFFFF"/>
          <w:lang w:val="uk-UA"/>
        </w:rPr>
        <w:t>З метою створення відповідних інституцій на місцях, забезпечення їх ефективної взаємодії</w:t>
      </w:r>
      <w:r w:rsidR="00654C83">
        <w:rPr>
          <w:sz w:val="28"/>
          <w:szCs w:val="28"/>
          <w:shd w:val="clear" w:color="auto" w:fill="FFFFFF"/>
          <w:lang w:val="uk-UA"/>
        </w:rPr>
        <w:t xml:space="preserve"> та надання ефективної допомоги жителям громади, враховуючи </w:t>
      </w:r>
      <w:r w:rsidR="00654C83">
        <w:rPr>
          <w:sz w:val="28"/>
          <w:szCs w:val="28"/>
          <w:lang w:val="uk-UA"/>
        </w:rPr>
        <w:t xml:space="preserve">Обласну комплексну програму підтримки сім’ї, запобігання домашньому насильству, забезпечення рівних прав і можливостей жінок і чоловіків та попередження торгівлі людьми на період до 2021 року, яка затверджена рішенням 13 сесії Вінницької обласної ради 7 скликання від 20.12.2016 року, № 226, відділом соціального захисту населення та охорони здоров’я Якушинецької сільської ради ініційовано розробити </w:t>
      </w:r>
      <w:r w:rsidR="001F5617">
        <w:rPr>
          <w:sz w:val="28"/>
          <w:szCs w:val="28"/>
          <w:lang w:val="uk-UA"/>
        </w:rPr>
        <w:t>Соціальну к</w:t>
      </w:r>
      <w:r w:rsidR="00654C83">
        <w:rPr>
          <w:sz w:val="28"/>
          <w:szCs w:val="28"/>
          <w:lang w:val="uk-UA"/>
        </w:rPr>
        <w:t>омплексну</w:t>
      </w:r>
      <w:r w:rsidR="00654C83" w:rsidRPr="00654C83">
        <w:rPr>
          <w:sz w:val="28"/>
          <w:szCs w:val="28"/>
          <w:lang w:val="uk-UA"/>
        </w:rPr>
        <w:t xml:space="preserve"> програм</w:t>
      </w:r>
      <w:r w:rsidR="00654C83">
        <w:rPr>
          <w:sz w:val="28"/>
          <w:szCs w:val="28"/>
          <w:lang w:val="uk-UA"/>
        </w:rPr>
        <w:t>у</w:t>
      </w:r>
      <w:r w:rsidR="00654C83" w:rsidRPr="00654C83">
        <w:rPr>
          <w:sz w:val="28"/>
          <w:szCs w:val="28"/>
          <w:lang w:val="uk-UA"/>
        </w:rPr>
        <w:t xml:space="preserve"> підтримки сім’ї, демографічного розвитку, запобігання домашньому насильству, забезпечення гендерної рівності та протидії торгівлі людьми Якушинецької територіальної громади на 2021-2025 роки</w:t>
      </w:r>
      <w:r w:rsidR="00654C83">
        <w:rPr>
          <w:sz w:val="28"/>
          <w:szCs w:val="28"/>
          <w:lang w:val="uk-UA"/>
        </w:rPr>
        <w:t>.</w:t>
      </w:r>
    </w:p>
    <w:p w:rsidR="00632311" w:rsidRDefault="00632311" w:rsidP="00654C83">
      <w:pPr>
        <w:pStyle w:val="a5"/>
        <w:spacing w:before="0" w:beforeAutospacing="0" w:after="0" w:afterAutospacing="0"/>
        <w:ind w:firstLine="709"/>
        <w:jc w:val="both"/>
        <w:rPr>
          <w:sz w:val="28"/>
          <w:szCs w:val="28"/>
          <w:lang w:val="uk-UA"/>
        </w:rPr>
      </w:pPr>
    </w:p>
    <w:p w:rsidR="00E077EE" w:rsidRPr="00FE0629" w:rsidRDefault="00E077EE" w:rsidP="00E077EE">
      <w:pPr>
        <w:spacing w:after="0" w:line="240" w:lineRule="auto"/>
        <w:ind w:firstLine="709"/>
        <w:jc w:val="center"/>
        <w:rPr>
          <w:rFonts w:ascii="Times New Roman" w:hAnsi="Times New Roman" w:cs="Times New Roman"/>
          <w:b/>
          <w:bCs/>
          <w:sz w:val="28"/>
          <w:szCs w:val="28"/>
          <w:shd w:val="clear" w:color="auto" w:fill="FFFFFF"/>
          <w:lang w:val="uk-UA"/>
        </w:rPr>
      </w:pPr>
      <w:r w:rsidRPr="00FE0629">
        <w:rPr>
          <w:rFonts w:ascii="Times New Roman" w:hAnsi="Times New Roman" w:cs="Times New Roman"/>
          <w:b/>
          <w:bCs/>
          <w:sz w:val="28"/>
          <w:szCs w:val="28"/>
          <w:shd w:val="clear" w:color="auto" w:fill="FFFFFF"/>
          <w:lang w:val="uk-UA"/>
        </w:rPr>
        <w:t>ІІ</w:t>
      </w:r>
      <w:r>
        <w:rPr>
          <w:rFonts w:ascii="Times New Roman" w:hAnsi="Times New Roman" w:cs="Times New Roman"/>
          <w:b/>
          <w:bCs/>
          <w:sz w:val="28"/>
          <w:szCs w:val="28"/>
          <w:shd w:val="clear" w:color="auto" w:fill="FFFFFF"/>
          <w:lang w:val="uk-UA"/>
        </w:rPr>
        <w:t>І</w:t>
      </w:r>
      <w:r w:rsidRPr="00FE0629">
        <w:rPr>
          <w:rFonts w:ascii="Times New Roman" w:hAnsi="Times New Roman" w:cs="Times New Roman"/>
          <w:b/>
          <w:bCs/>
          <w:sz w:val="28"/>
          <w:szCs w:val="28"/>
          <w:shd w:val="clear" w:color="auto" w:fill="FFFFFF"/>
          <w:lang w:val="uk-UA"/>
        </w:rPr>
        <w:t xml:space="preserve">. </w:t>
      </w:r>
      <w:r w:rsidR="00A5723D">
        <w:rPr>
          <w:rFonts w:ascii="Times New Roman" w:hAnsi="Times New Roman" w:cs="Times New Roman"/>
          <w:b/>
          <w:bCs/>
          <w:sz w:val="28"/>
          <w:szCs w:val="28"/>
          <w:shd w:val="clear" w:color="auto" w:fill="FFFFFF"/>
          <w:lang w:val="uk-UA"/>
        </w:rPr>
        <w:t>Визначення мети Програми</w:t>
      </w:r>
    </w:p>
    <w:p w:rsidR="008E1663" w:rsidRDefault="008E1663" w:rsidP="008E1663">
      <w:pPr>
        <w:pStyle w:val="a3"/>
        <w:spacing w:after="0" w:line="240" w:lineRule="auto"/>
        <w:ind w:left="1069"/>
        <w:jc w:val="both"/>
        <w:rPr>
          <w:rFonts w:ascii="Times New Roman" w:hAnsi="Times New Roman" w:cs="Times New Roman"/>
          <w:sz w:val="28"/>
          <w:szCs w:val="28"/>
          <w:lang w:val="uk-UA"/>
        </w:rPr>
      </w:pPr>
      <w:r>
        <w:rPr>
          <w:rFonts w:ascii="Times New Roman" w:hAnsi="Times New Roman" w:cs="Times New Roman"/>
          <w:sz w:val="28"/>
          <w:szCs w:val="28"/>
          <w:lang w:val="uk-UA"/>
        </w:rPr>
        <w:t>Метою Програми є:</w:t>
      </w:r>
    </w:p>
    <w:p w:rsidR="008E1663" w:rsidRDefault="00301626" w:rsidP="006B45E9">
      <w:pPr>
        <w:pStyle w:val="a3"/>
        <w:spacing w:after="0" w:line="240" w:lineRule="auto"/>
        <w:ind w:left="0" w:firstLine="106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FC396E">
        <w:rPr>
          <w:rFonts w:ascii="Times New Roman" w:hAnsi="Times New Roman" w:cs="Times New Roman"/>
          <w:sz w:val="28"/>
          <w:szCs w:val="28"/>
          <w:lang w:val="uk-UA"/>
        </w:rPr>
        <w:t>абезпечення системної та комплексної політики у сфері сім’ї та демографічного розвитку, спрямованої на формування самодостатньої сім’ї та її здатності до усвідомленого народження та виховання дітей;</w:t>
      </w:r>
    </w:p>
    <w:p w:rsidR="00FC396E" w:rsidRDefault="00301626" w:rsidP="006B45E9">
      <w:pPr>
        <w:pStyle w:val="a3"/>
        <w:spacing w:after="0" w:line="240" w:lineRule="auto"/>
        <w:ind w:left="0" w:firstLine="106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FC396E">
        <w:rPr>
          <w:rFonts w:ascii="Times New Roman" w:hAnsi="Times New Roman" w:cs="Times New Roman"/>
          <w:sz w:val="28"/>
          <w:szCs w:val="28"/>
          <w:lang w:val="uk-UA"/>
        </w:rPr>
        <w:t>творення дієвого механізму запобігання та протидії домашньому насильству;</w:t>
      </w:r>
    </w:p>
    <w:p w:rsidR="00324AB8" w:rsidRDefault="00324AB8" w:rsidP="006B45E9">
      <w:pPr>
        <w:pStyle w:val="a3"/>
        <w:spacing w:after="0" w:line="240" w:lineRule="auto"/>
        <w:ind w:left="0" w:firstLine="1069"/>
        <w:jc w:val="both"/>
        <w:rPr>
          <w:rFonts w:ascii="Times New Roman" w:hAnsi="Times New Roman" w:cs="Times New Roman"/>
          <w:sz w:val="28"/>
          <w:szCs w:val="28"/>
          <w:lang w:val="uk-UA"/>
        </w:rPr>
      </w:pPr>
      <w:r>
        <w:rPr>
          <w:rFonts w:ascii="Times New Roman" w:hAnsi="Times New Roman" w:cs="Times New Roman"/>
          <w:sz w:val="28"/>
          <w:szCs w:val="28"/>
          <w:lang w:val="uk-UA"/>
        </w:rPr>
        <w:t>сприяння забезпеченню гендерної рівності та впровадження європейських стандартів рівності до всіх аспектів життя: політичного, економічного, соціального і культурного;</w:t>
      </w:r>
    </w:p>
    <w:p w:rsidR="00324AB8" w:rsidRDefault="00157572" w:rsidP="006B45E9">
      <w:pPr>
        <w:pStyle w:val="a3"/>
        <w:spacing w:after="0" w:line="240" w:lineRule="auto"/>
        <w:ind w:left="0" w:firstLine="106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запобігання торгівлі людьми, підвищення ефективності виявлення осіб, які вчиняють такі злочини або сприяють їх вчиненню, а також захист прав осіб, постраждалих від торгівлі людьми, особливо дітей, та надання їм </w:t>
      </w:r>
      <w:r w:rsidR="0035614B">
        <w:rPr>
          <w:rFonts w:ascii="Times New Roman" w:hAnsi="Times New Roman" w:cs="Times New Roman"/>
          <w:sz w:val="28"/>
          <w:szCs w:val="28"/>
          <w:lang w:val="uk-UA"/>
        </w:rPr>
        <w:t xml:space="preserve">комплексної </w:t>
      </w:r>
      <w:r>
        <w:rPr>
          <w:rFonts w:ascii="Times New Roman" w:hAnsi="Times New Roman" w:cs="Times New Roman"/>
          <w:sz w:val="28"/>
          <w:szCs w:val="28"/>
          <w:lang w:val="uk-UA"/>
        </w:rPr>
        <w:t>допомоги.</w:t>
      </w:r>
    </w:p>
    <w:p w:rsidR="00A70D32" w:rsidRPr="00A93D8E" w:rsidRDefault="00A70D32" w:rsidP="00A93D8E">
      <w:pPr>
        <w:spacing w:after="0" w:line="240" w:lineRule="auto"/>
        <w:jc w:val="center"/>
        <w:rPr>
          <w:rFonts w:ascii="Times New Roman" w:hAnsi="Times New Roman" w:cs="Times New Roman"/>
          <w:b/>
          <w:lang w:val="uk-UA"/>
        </w:rPr>
      </w:pPr>
      <w:r w:rsidRPr="00A93D8E">
        <w:rPr>
          <w:rFonts w:ascii="Times New Roman" w:hAnsi="Times New Roman" w:cs="Times New Roman"/>
          <w:b/>
          <w:sz w:val="28"/>
          <w:szCs w:val="28"/>
          <w:lang w:val="en-US"/>
        </w:rPr>
        <w:lastRenderedPageBreak/>
        <w:t>IV</w:t>
      </w:r>
      <w:r w:rsidRPr="00A93D8E">
        <w:rPr>
          <w:rFonts w:ascii="Times New Roman" w:hAnsi="Times New Roman" w:cs="Times New Roman"/>
          <w:b/>
          <w:sz w:val="28"/>
          <w:szCs w:val="28"/>
          <w:lang w:val="uk-UA"/>
        </w:rPr>
        <w:t xml:space="preserve">. Обґрунтування шляхів і засобів розв’язання проблеми, строків виконання, </w:t>
      </w:r>
      <w:r w:rsidR="00A93D8E" w:rsidRPr="00A93D8E">
        <w:rPr>
          <w:rFonts w:ascii="Times New Roman" w:hAnsi="Times New Roman" w:cs="Times New Roman"/>
          <w:b/>
          <w:sz w:val="28"/>
          <w:szCs w:val="28"/>
          <w:lang w:val="uk-UA"/>
        </w:rPr>
        <w:t>обсягів та джерел фінансування</w:t>
      </w:r>
    </w:p>
    <w:p w:rsidR="001D433D" w:rsidRDefault="001D433D" w:rsidP="001D433D">
      <w:pPr>
        <w:pStyle w:val="a5"/>
        <w:spacing w:before="0" w:beforeAutospacing="0" w:after="0" w:afterAutospacing="0"/>
        <w:ind w:firstLine="709"/>
        <w:jc w:val="both"/>
        <w:rPr>
          <w:sz w:val="28"/>
          <w:szCs w:val="28"/>
          <w:lang w:val="uk-UA"/>
        </w:rPr>
      </w:pPr>
      <w:r>
        <w:rPr>
          <w:sz w:val="28"/>
          <w:szCs w:val="28"/>
          <w:lang w:val="uk-UA"/>
        </w:rPr>
        <w:t>Соціальн</w:t>
      </w:r>
      <w:r w:rsidR="000157D6">
        <w:rPr>
          <w:sz w:val="28"/>
          <w:szCs w:val="28"/>
          <w:lang w:val="uk-UA"/>
        </w:rPr>
        <w:t>а</w:t>
      </w:r>
      <w:r>
        <w:rPr>
          <w:sz w:val="28"/>
          <w:szCs w:val="28"/>
          <w:lang w:val="uk-UA"/>
        </w:rPr>
        <w:t xml:space="preserve"> комплексн</w:t>
      </w:r>
      <w:r w:rsidR="000157D6">
        <w:rPr>
          <w:sz w:val="28"/>
          <w:szCs w:val="28"/>
          <w:lang w:val="uk-UA"/>
        </w:rPr>
        <w:t>а</w:t>
      </w:r>
      <w:r w:rsidRPr="00654C83">
        <w:rPr>
          <w:sz w:val="28"/>
          <w:szCs w:val="28"/>
          <w:lang w:val="uk-UA"/>
        </w:rPr>
        <w:t xml:space="preserve"> програм</w:t>
      </w:r>
      <w:r w:rsidR="000157D6">
        <w:rPr>
          <w:sz w:val="28"/>
          <w:szCs w:val="28"/>
          <w:lang w:val="uk-UA"/>
        </w:rPr>
        <w:t>а</w:t>
      </w:r>
      <w:r w:rsidRPr="00654C83">
        <w:rPr>
          <w:sz w:val="28"/>
          <w:szCs w:val="28"/>
          <w:lang w:val="uk-UA"/>
        </w:rPr>
        <w:t xml:space="preserve"> підтримки сім’ї, демографічного розвитку, запобігання домашньому насильству, забезпечення гендерної рівності та протидії торгівлі людьми Якушинецької територіальної громади на 2021-2025 роки</w:t>
      </w:r>
      <w:r w:rsidR="000157D6">
        <w:rPr>
          <w:sz w:val="28"/>
          <w:szCs w:val="28"/>
          <w:lang w:val="uk-UA"/>
        </w:rPr>
        <w:t xml:space="preserve"> визначає стратегічні пріоритети розвитку сімейної, гендерної політики та протидії домашньому насильству та торгівлі людьми Якушинецької територіальної громади, започатковує організаційні шляхи її реалізації, обґрунтовує ресурсні потреби.</w:t>
      </w:r>
    </w:p>
    <w:p w:rsidR="000E7FAA" w:rsidRDefault="000E7FAA" w:rsidP="001D433D">
      <w:pPr>
        <w:pStyle w:val="a5"/>
        <w:spacing w:before="0" w:beforeAutospacing="0" w:after="0" w:afterAutospacing="0"/>
        <w:ind w:firstLine="709"/>
        <w:jc w:val="both"/>
        <w:rPr>
          <w:sz w:val="28"/>
          <w:szCs w:val="28"/>
          <w:lang w:val="uk-UA"/>
        </w:rPr>
      </w:pPr>
      <w:r>
        <w:rPr>
          <w:sz w:val="28"/>
          <w:szCs w:val="28"/>
          <w:lang w:val="uk-UA"/>
        </w:rPr>
        <w:t>Затвердження цієї Програми також дасть можливість запровадити ефективний механізм партнерства та взаємодії між Якушинецькою сільською радою та громадськими організаціями.</w:t>
      </w:r>
    </w:p>
    <w:p w:rsidR="000E7FAA" w:rsidRDefault="005F5433" w:rsidP="001D433D">
      <w:pPr>
        <w:pStyle w:val="a5"/>
        <w:spacing w:before="0" w:beforeAutospacing="0" w:after="0" w:afterAutospacing="0"/>
        <w:ind w:firstLine="709"/>
        <w:jc w:val="both"/>
        <w:rPr>
          <w:sz w:val="28"/>
          <w:szCs w:val="28"/>
          <w:lang w:val="uk-UA"/>
        </w:rPr>
      </w:pPr>
      <w:r>
        <w:rPr>
          <w:sz w:val="28"/>
          <w:szCs w:val="28"/>
          <w:lang w:val="uk-UA"/>
        </w:rPr>
        <w:t xml:space="preserve">Здійснюватиметься перенесення акцентів сімейної політики з переважно пасивних заходів підтримки на засади стимулювання саморозвитку та самозабезпечення сім’ї, адресності надання соціальної допомоги. </w:t>
      </w:r>
    </w:p>
    <w:p w:rsidR="00613648" w:rsidRDefault="00613648" w:rsidP="001D433D">
      <w:pPr>
        <w:pStyle w:val="a5"/>
        <w:spacing w:before="0" w:beforeAutospacing="0" w:after="0" w:afterAutospacing="0"/>
        <w:ind w:firstLine="709"/>
        <w:jc w:val="both"/>
        <w:rPr>
          <w:sz w:val="28"/>
          <w:szCs w:val="28"/>
          <w:lang w:val="uk-UA"/>
        </w:rPr>
      </w:pPr>
      <w:r>
        <w:rPr>
          <w:sz w:val="28"/>
          <w:szCs w:val="28"/>
          <w:lang w:val="uk-UA"/>
        </w:rPr>
        <w:t>Затвердження даної програми передбачає проведення системної та комплексної політики у сфері сім’ї та демографічного розвитку, що спрямована на:</w:t>
      </w:r>
    </w:p>
    <w:p w:rsidR="00613648" w:rsidRDefault="00613648" w:rsidP="001D433D">
      <w:pPr>
        <w:pStyle w:val="a5"/>
        <w:spacing w:before="0" w:beforeAutospacing="0" w:after="0" w:afterAutospacing="0"/>
        <w:ind w:firstLine="709"/>
        <w:jc w:val="both"/>
        <w:rPr>
          <w:sz w:val="28"/>
          <w:szCs w:val="28"/>
          <w:lang w:val="uk-UA"/>
        </w:rPr>
      </w:pPr>
      <w:r>
        <w:rPr>
          <w:sz w:val="28"/>
          <w:szCs w:val="28"/>
          <w:lang w:val="uk-UA"/>
        </w:rPr>
        <w:t>відновлення духовності, утвердження загальнолюдських моральних цінностей у суспільно-політичному та приватному житті;</w:t>
      </w:r>
    </w:p>
    <w:p w:rsidR="00613648" w:rsidRDefault="00613648" w:rsidP="001D433D">
      <w:pPr>
        <w:pStyle w:val="a5"/>
        <w:spacing w:before="0" w:beforeAutospacing="0" w:after="0" w:afterAutospacing="0"/>
        <w:ind w:firstLine="709"/>
        <w:jc w:val="both"/>
        <w:rPr>
          <w:sz w:val="28"/>
          <w:szCs w:val="28"/>
          <w:lang w:val="uk-UA"/>
        </w:rPr>
      </w:pPr>
      <w:r>
        <w:rPr>
          <w:sz w:val="28"/>
          <w:szCs w:val="28"/>
          <w:lang w:val="uk-UA"/>
        </w:rPr>
        <w:t>залучення молодих сімей до культурного життя;</w:t>
      </w:r>
    </w:p>
    <w:p w:rsidR="00613648" w:rsidRDefault="00613648" w:rsidP="001D433D">
      <w:pPr>
        <w:pStyle w:val="a5"/>
        <w:spacing w:before="0" w:beforeAutospacing="0" w:after="0" w:afterAutospacing="0"/>
        <w:ind w:firstLine="709"/>
        <w:jc w:val="both"/>
        <w:rPr>
          <w:sz w:val="28"/>
          <w:szCs w:val="28"/>
          <w:lang w:val="uk-UA"/>
        </w:rPr>
      </w:pPr>
      <w:r>
        <w:rPr>
          <w:sz w:val="28"/>
          <w:szCs w:val="28"/>
          <w:lang w:val="uk-UA"/>
        </w:rPr>
        <w:t>активне просування, всебічну підтримку та захист сімейних цінностей;</w:t>
      </w:r>
    </w:p>
    <w:p w:rsidR="00546E86" w:rsidRDefault="00546E86" w:rsidP="001D433D">
      <w:pPr>
        <w:pStyle w:val="a5"/>
        <w:spacing w:before="0" w:beforeAutospacing="0" w:after="0" w:afterAutospacing="0"/>
        <w:ind w:firstLine="709"/>
        <w:jc w:val="both"/>
        <w:rPr>
          <w:sz w:val="28"/>
          <w:szCs w:val="28"/>
          <w:lang w:val="uk-UA"/>
        </w:rPr>
      </w:pPr>
      <w:r>
        <w:rPr>
          <w:sz w:val="28"/>
          <w:szCs w:val="28"/>
          <w:lang w:val="uk-UA"/>
        </w:rPr>
        <w:t>формування повноцінної сім’ї з дітьми, орієнтованої на народження і виховання дітей, яка самостійно здатна вирішувати проблеми свого розвитку, бере активну участь у житті громади;</w:t>
      </w:r>
    </w:p>
    <w:p w:rsidR="005F7982" w:rsidRDefault="005F7982" w:rsidP="001D433D">
      <w:pPr>
        <w:pStyle w:val="a5"/>
        <w:spacing w:before="0" w:beforeAutospacing="0" w:after="0" w:afterAutospacing="0"/>
        <w:ind w:firstLine="709"/>
        <w:jc w:val="both"/>
        <w:rPr>
          <w:sz w:val="28"/>
          <w:szCs w:val="28"/>
          <w:lang w:val="uk-UA"/>
        </w:rPr>
      </w:pPr>
      <w:r>
        <w:rPr>
          <w:sz w:val="28"/>
          <w:szCs w:val="28"/>
          <w:lang w:val="uk-UA"/>
        </w:rPr>
        <w:t>запобігання асоціальним проявам у сім’ї, соціальному сирітству, бездоглядності дітей;</w:t>
      </w:r>
    </w:p>
    <w:p w:rsidR="005F7982" w:rsidRDefault="005F7982" w:rsidP="001D433D">
      <w:pPr>
        <w:pStyle w:val="a5"/>
        <w:spacing w:before="0" w:beforeAutospacing="0" w:after="0" w:afterAutospacing="0"/>
        <w:ind w:firstLine="709"/>
        <w:jc w:val="both"/>
        <w:rPr>
          <w:sz w:val="28"/>
          <w:szCs w:val="28"/>
          <w:lang w:val="uk-UA"/>
        </w:rPr>
      </w:pPr>
      <w:r>
        <w:rPr>
          <w:sz w:val="28"/>
          <w:szCs w:val="28"/>
          <w:lang w:val="uk-UA"/>
        </w:rPr>
        <w:t>забезпечення підтримки сімей, які опинилися у складних життєвих обставинах, або знаходяться у зоні ризику щодо потрапляння в такі ситуації;</w:t>
      </w:r>
    </w:p>
    <w:p w:rsidR="001E16CB" w:rsidRDefault="001E16CB" w:rsidP="001D433D">
      <w:pPr>
        <w:pStyle w:val="a5"/>
        <w:spacing w:before="0" w:beforeAutospacing="0" w:after="0" w:afterAutospacing="0"/>
        <w:ind w:firstLine="709"/>
        <w:jc w:val="both"/>
        <w:rPr>
          <w:sz w:val="28"/>
          <w:szCs w:val="28"/>
          <w:lang w:val="uk-UA"/>
        </w:rPr>
      </w:pPr>
      <w:r>
        <w:rPr>
          <w:sz w:val="28"/>
          <w:szCs w:val="28"/>
          <w:lang w:val="uk-UA"/>
        </w:rPr>
        <w:t>формування відповідального батьківства та материнства;</w:t>
      </w:r>
    </w:p>
    <w:p w:rsidR="001E16CB" w:rsidRDefault="001E16CB" w:rsidP="001D433D">
      <w:pPr>
        <w:pStyle w:val="a5"/>
        <w:spacing w:before="0" w:beforeAutospacing="0" w:after="0" w:afterAutospacing="0"/>
        <w:ind w:firstLine="709"/>
        <w:jc w:val="both"/>
        <w:rPr>
          <w:sz w:val="28"/>
          <w:szCs w:val="28"/>
          <w:lang w:val="uk-UA"/>
        </w:rPr>
      </w:pPr>
      <w:r>
        <w:rPr>
          <w:sz w:val="28"/>
          <w:szCs w:val="28"/>
          <w:lang w:val="uk-UA"/>
        </w:rPr>
        <w:t>вдосконалення механізму запобігання та протидії домашньому насильству, підвищення рівня інформованості населення щодо форм і проявів домашнього насильства, його причин і наслідків</w:t>
      </w:r>
      <w:r w:rsidR="00535B08">
        <w:rPr>
          <w:sz w:val="28"/>
          <w:szCs w:val="28"/>
          <w:lang w:val="uk-UA"/>
        </w:rPr>
        <w:t xml:space="preserve"> та необхідні дії осіб;</w:t>
      </w:r>
    </w:p>
    <w:p w:rsidR="00535B08" w:rsidRDefault="00535B08" w:rsidP="001D433D">
      <w:pPr>
        <w:pStyle w:val="a5"/>
        <w:spacing w:before="0" w:beforeAutospacing="0" w:after="0" w:afterAutospacing="0"/>
        <w:ind w:firstLine="709"/>
        <w:jc w:val="both"/>
        <w:rPr>
          <w:sz w:val="28"/>
          <w:szCs w:val="28"/>
          <w:lang w:val="uk-UA"/>
        </w:rPr>
      </w:pPr>
      <w:r>
        <w:rPr>
          <w:sz w:val="28"/>
          <w:szCs w:val="28"/>
          <w:lang w:val="uk-UA"/>
        </w:rPr>
        <w:t>ефективне реагування на факти домашнього насильства через впровадження механізму взаємодії суб’єктів, які реалізують заходи щодо запобігання та протидії домашньому насильству;</w:t>
      </w:r>
    </w:p>
    <w:p w:rsidR="00535B08" w:rsidRDefault="00331E58" w:rsidP="001D433D">
      <w:pPr>
        <w:pStyle w:val="a5"/>
        <w:spacing w:before="0" w:beforeAutospacing="0" w:after="0" w:afterAutospacing="0"/>
        <w:ind w:firstLine="709"/>
        <w:jc w:val="both"/>
        <w:rPr>
          <w:sz w:val="28"/>
          <w:szCs w:val="28"/>
          <w:lang w:val="uk-UA"/>
        </w:rPr>
      </w:pPr>
      <w:r>
        <w:rPr>
          <w:sz w:val="28"/>
          <w:szCs w:val="28"/>
          <w:lang w:val="uk-UA"/>
        </w:rPr>
        <w:t>надання допомоги та захисту постраждалим від насильства в сім’ї особам;</w:t>
      </w:r>
    </w:p>
    <w:p w:rsidR="00331E58" w:rsidRDefault="001035FB" w:rsidP="001D433D">
      <w:pPr>
        <w:pStyle w:val="a5"/>
        <w:spacing w:before="0" w:beforeAutospacing="0" w:after="0" w:afterAutospacing="0"/>
        <w:ind w:firstLine="709"/>
        <w:jc w:val="both"/>
        <w:rPr>
          <w:sz w:val="28"/>
          <w:szCs w:val="28"/>
          <w:lang w:val="uk-UA"/>
        </w:rPr>
      </w:pPr>
      <w:r>
        <w:rPr>
          <w:sz w:val="28"/>
          <w:szCs w:val="28"/>
          <w:lang w:val="uk-UA"/>
        </w:rPr>
        <w:t>належне розслідування фактів домашнього насильства, притягнення кривдників до передбаченої законом відповідальності та впровадження заходів щодо зміни їх поведінки;</w:t>
      </w:r>
    </w:p>
    <w:p w:rsidR="001035FB" w:rsidRDefault="0036536D" w:rsidP="001D433D">
      <w:pPr>
        <w:pStyle w:val="a5"/>
        <w:spacing w:before="0" w:beforeAutospacing="0" w:after="0" w:afterAutospacing="0"/>
        <w:ind w:firstLine="709"/>
        <w:jc w:val="both"/>
        <w:rPr>
          <w:sz w:val="28"/>
          <w:szCs w:val="28"/>
          <w:lang w:val="uk-UA"/>
        </w:rPr>
      </w:pPr>
      <w:r>
        <w:rPr>
          <w:sz w:val="28"/>
          <w:szCs w:val="28"/>
          <w:lang w:val="uk-UA"/>
        </w:rPr>
        <w:t>Забезпечення гендерної рівності планується впровадити шляхом комплексного та системного підходу відповідних проблем, а саме:</w:t>
      </w:r>
    </w:p>
    <w:p w:rsidR="0036536D" w:rsidRDefault="0036536D" w:rsidP="001D433D">
      <w:pPr>
        <w:pStyle w:val="a5"/>
        <w:spacing w:before="0" w:beforeAutospacing="0" w:after="0" w:afterAutospacing="0"/>
        <w:ind w:firstLine="709"/>
        <w:jc w:val="both"/>
        <w:rPr>
          <w:sz w:val="28"/>
          <w:szCs w:val="28"/>
          <w:lang w:val="uk-UA"/>
        </w:rPr>
      </w:pPr>
      <w:r>
        <w:rPr>
          <w:sz w:val="28"/>
          <w:szCs w:val="28"/>
          <w:lang w:val="uk-UA"/>
        </w:rPr>
        <w:t>укріплення інституційного механізму гендерної рівності;</w:t>
      </w:r>
    </w:p>
    <w:p w:rsidR="0036536D" w:rsidRDefault="0036536D" w:rsidP="001D433D">
      <w:pPr>
        <w:pStyle w:val="a5"/>
        <w:spacing w:before="0" w:beforeAutospacing="0" w:after="0" w:afterAutospacing="0"/>
        <w:ind w:firstLine="709"/>
        <w:jc w:val="both"/>
        <w:rPr>
          <w:sz w:val="28"/>
          <w:szCs w:val="28"/>
          <w:lang w:val="uk-UA"/>
        </w:rPr>
      </w:pPr>
      <w:r>
        <w:rPr>
          <w:sz w:val="28"/>
          <w:szCs w:val="28"/>
          <w:lang w:val="uk-UA"/>
        </w:rPr>
        <w:t>зміцнення співробітництва з місцевим бізнесом у сфері забезпечення гендерної рівності;</w:t>
      </w:r>
    </w:p>
    <w:p w:rsidR="0036536D" w:rsidRDefault="0036536D" w:rsidP="001D433D">
      <w:pPr>
        <w:pStyle w:val="a5"/>
        <w:spacing w:before="0" w:beforeAutospacing="0" w:after="0" w:afterAutospacing="0"/>
        <w:ind w:firstLine="709"/>
        <w:jc w:val="both"/>
        <w:rPr>
          <w:sz w:val="28"/>
          <w:szCs w:val="28"/>
          <w:lang w:val="uk-UA"/>
        </w:rPr>
      </w:pPr>
      <w:r>
        <w:rPr>
          <w:sz w:val="28"/>
          <w:szCs w:val="28"/>
          <w:lang w:val="uk-UA"/>
        </w:rPr>
        <w:t>застосування інструментів гендерного інтегрування;</w:t>
      </w:r>
    </w:p>
    <w:p w:rsidR="0036536D" w:rsidRDefault="0036536D" w:rsidP="001D433D">
      <w:pPr>
        <w:pStyle w:val="a5"/>
        <w:spacing w:before="0" w:beforeAutospacing="0" w:after="0" w:afterAutospacing="0"/>
        <w:ind w:firstLine="709"/>
        <w:jc w:val="both"/>
        <w:rPr>
          <w:sz w:val="28"/>
          <w:szCs w:val="28"/>
          <w:lang w:val="uk-UA"/>
        </w:rPr>
      </w:pPr>
      <w:r>
        <w:rPr>
          <w:sz w:val="28"/>
          <w:szCs w:val="28"/>
          <w:lang w:val="uk-UA"/>
        </w:rPr>
        <w:lastRenderedPageBreak/>
        <w:t>проведення інформаційних кампаній з метою висвітлення питань, що стосуються гендерної рівності;</w:t>
      </w:r>
    </w:p>
    <w:p w:rsidR="0036536D" w:rsidRDefault="0036536D" w:rsidP="001D433D">
      <w:pPr>
        <w:pStyle w:val="a5"/>
        <w:spacing w:before="0" w:beforeAutospacing="0" w:after="0" w:afterAutospacing="0"/>
        <w:ind w:firstLine="709"/>
        <w:jc w:val="both"/>
        <w:rPr>
          <w:sz w:val="28"/>
          <w:szCs w:val="28"/>
          <w:lang w:val="uk-UA"/>
        </w:rPr>
      </w:pPr>
      <w:r>
        <w:rPr>
          <w:sz w:val="28"/>
          <w:szCs w:val="28"/>
          <w:lang w:val="uk-UA"/>
        </w:rPr>
        <w:t>підвищення рівня компетенції фахівців з питань забезпечення гендерної рівності;</w:t>
      </w:r>
    </w:p>
    <w:p w:rsidR="0036536D" w:rsidRDefault="0036536D" w:rsidP="001D433D">
      <w:pPr>
        <w:pStyle w:val="a5"/>
        <w:spacing w:before="0" w:beforeAutospacing="0" w:after="0" w:afterAutospacing="0"/>
        <w:ind w:firstLine="709"/>
        <w:jc w:val="both"/>
        <w:rPr>
          <w:sz w:val="28"/>
          <w:szCs w:val="28"/>
          <w:lang w:val="uk-UA"/>
        </w:rPr>
      </w:pPr>
      <w:r>
        <w:rPr>
          <w:sz w:val="28"/>
          <w:szCs w:val="28"/>
          <w:lang w:val="uk-UA"/>
        </w:rPr>
        <w:t xml:space="preserve">розроблення механізму реалізації права на захист від дискримінації за ознакою статі та вжиття необхідних заходів за результатами </w:t>
      </w:r>
      <w:r w:rsidR="00D43A1A">
        <w:rPr>
          <w:sz w:val="28"/>
          <w:szCs w:val="28"/>
          <w:lang w:val="uk-UA"/>
        </w:rPr>
        <w:t>розгляду випадків такої дискримінації.</w:t>
      </w:r>
    </w:p>
    <w:p w:rsidR="00262DD2" w:rsidRDefault="00262DD2" w:rsidP="001D433D">
      <w:pPr>
        <w:pStyle w:val="a5"/>
        <w:spacing w:before="0" w:beforeAutospacing="0" w:after="0" w:afterAutospacing="0"/>
        <w:ind w:firstLine="709"/>
        <w:jc w:val="both"/>
        <w:rPr>
          <w:sz w:val="28"/>
          <w:szCs w:val="28"/>
          <w:lang w:val="uk-UA"/>
        </w:rPr>
      </w:pPr>
      <w:r>
        <w:rPr>
          <w:sz w:val="28"/>
          <w:szCs w:val="28"/>
          <w:lang w:val="uk-UA"/>
        </w:rPr>
        <w:t>Важливою умовою успішності реалізації державної політ</w:t>
      </w:r>
      <w:r w:rsidR="004D3D6F">
        <w:rPr>
          <w:sz w:val="28"/>
          <w:szCs w:val="28"/>
          <w:lang w:val="uk-UA"/>
        </w:rPr>
        <w:t>ики у сфері протидії торгівлі л</w:t>
      </w:r>
      <w:r>
        <w:rPr>
          <w:sz w:val="28"/>
          <w:szCs w:val="28"/>
          <w:lang w:val="uk-UA"/>
        </w:rPr>
        <w:t xml:space="preserve">юдьми </w:t>
      </w:r>
      <w:r w:rsidR="004D3D6F">
        <w:rPr>
          <w:sz w:val="28"/>
          <w:szCs w:val="28"/>
          <w:lang w:val="uk-UA"/>
        </w:rPr>
        <w:t>є співпраця суб’єктів взаємодії, які здійснюють заходи у сфері протидії торгівлі людьми, реабілітація та реінтеграція осіб, які постраждали від неї.</w:t>
      </w:r>
    </w:p>
    <w:p w:rsidR="000F3DD7" w:rsidRDefault="000F3DD7" w:rsidP="001D433D">
      <w:pPr>
        <w:pStyle w:val="a5"/>
        <w:spacing w:before="0" w:beforeAutospacing="0" w:after="0" w:afterAutospacing="0"/>
        <w:ind w:firstLine="709"/>
        <w:jc w:val="both"/>
        <w:rPr>
          <w:sz w:val="28"/>
          <w:szCs w:val="28"/>
          <w:lang w:val="uk-UA"/>
        </w:rPr>
      </w:pPr>
      <w:r>
        <w:rPr>
          <w:sz w:val="28"/>
          <w:szCs w:val="28"/>
          <w:lang w:val="uk-UA"/>
        </w:rPr>
        <w:t>Найкращим у розв’язанні проблеми торгівлі людьми є підхід, що базується на:</w:t>
      </w:r>
    </w:p>
    <w:p w:rsidR="000F3DD7" w:rsidRDefault="00DE7AB7" w:rsidP="001D433D">
      <w:pPr>
        <w:pStyle w:val="a5"/>
        <w:spacing w:before="0" w:beforeAutospacing="0" w:after="0" w:afterAutospacing="0"/>
        <w:ind w:firstLine="709"/>
        <w:jc w:val="both"/>
        <w:rPr>
          <w:sz w:val="28"/>
          <w:szCs w:val="28"/>
          <w:lang w:val="uk-UA"/>
        </w:rPr>
      </w:pPr>
      <w:r>
        <w:rPr>
          <w:sz w:val="28"/>
          <w:szCs w:val="28"/>
          <w:lang w:val="uk-UA"/>
        </w:rPr>
        <w:t>запобіганні торгівлі людьми;</w:t>
      </w:r>
    </w:p>
    <w:p w:rsidR="00212CB6" w:rsidRDefault="00212CB6" w:rsidP="001D433D">
      <w:pPr>
        <w:pStyle w:val="a5"/>
        <w:spacing w:before="0" w:beforeAutospacing="0" w:after="0" w:afterAutospacing="0"/>
        <w:ind w:firstLine="709"/>
        <w:jc w:val="both"/>
        <w:rPr>
          <w:sz w:val="28"/>
          <w:szCs w:val="28"/>
          <w:lang w:val="uk-UA"/>
        </w:rPr>
      </w:pPr>
      <w:r>
        <w:rPr>
          <w:sz w:val="28"/>
          <w:szCs w:val="28"/>
          <w:lang w:val="uk-UA"/>
        </w:rPr>
        <w:t>ідентифікації, захисті та наданні допомоги особам, які постраждали від торгівлі людьми;</w:t>
      </w:r>
    </w:p>
    <w:p w:rsidR="00212CB6" w:rsidRDefault="008E531B" w:rsidP="001D433D">
      <w:pPr>
        <w:pStyle w:val="a5"/>
        <w:spacing w:before="0" w:beforeAutospacing="0" w:after="0" w:afterAutospacing="0"/>
        <w:ind w:firstLine="709"/>
        <w:jc w:val="both"/>
        <w:rPr>
          <w:sz w:val="28"/>
          <w:szCs w:val="28"/>
          <w:lang w:val="uk-UA"/>
        </w:rPr>
      </w:pPr>
      <w:r>
        <w:rPr>
          <w:sz w:val="28"/>
          <w:szCs w:val="28"/>
          <w:lang w:val="uk-UA"/>
        </w:rPr>
        <w:t>ефективному виявленні та переслідуванні осіб, які вчиняють такі злочини або сприяють їх вчиненню;</w:t>
      </w:r>
    </w:p>
    <w:p w:rsidR="008E531B" w:rsidRDefault="004978BD" w:rsidP="001D433D">
      <w:pPr>
        <w:pStyle w:val="a5"/>
        <w:spacing w:before="0" w:beforeAutospacing="0" w:after="0" w:afterAutospacing="0"/>
        <w:ind w:firstLine="709"/>
        <w:jc w:val="both"/>
        <w:rPr>
          <w:sz w:val="28"/>
          <w:szCs w:val="28"/>
          <w:lang w:val="uk-UA"/>
        </w:rPr>
      </w:pPr>
      <w:r>
        <w:rPr>
          <w:sz w:val="28"/>
          <w:szCs w:val="28"/>
          <w:lang w:val="uk-UA"/>
        </w:rPr>
        <w:t>посиленні координації та співпраці суб’єктів взаємодії, які здійснюють заходи у сфері протидії торгівлі людьми, гармонізації політики у відповідній сфері;</w:t>
      </w:r>
    </w:p>
    <w:p w:rsidR="004978BD" w:rsidRDefault="00E10D69" w:rsidP="001D433D">
      <w:pPr>
        <w:pStyle w:val="a5"/>
        <w:spacing w:before="0" w:beforeAutospacing="0" w:after="0" w:afterAutospacing="0"/>
        <w:ind w:firstLine="709"/>
        <w:jc w:val="both"/>
        <w:rPr>
          <w:sz w:val="28"/>
          <w:szCs w:val="28"/>
          <w:lang w:val="uk-UA"/>
        </w:rPr>
      </w:pPr>
      <w:r>
        <w:rPr>
          <w:sz w:val="28"/>
          <w:szCs w:val="28"/>
          <w:lang w:val="uk-UA"/>
        </w:rPr>
        <w:t>поглибленні знань та ефективній відповіді новим викликам у сфері торгівлі людьми.</w:t>
      </w:r>
    </w:p>
    <w:p w:rsidR="00305996" w:rsidRDefault="003132E6" w:rsidP="00305996">
      <w:pPr>
        <w:pStyle w:val="a5"/>
        <w:spacing w:before="0" w:beforeAutospacing="0" w:after="0" w:afterAutospacing="0"/>
        <w:ind w:firstLine="709"/>
        <w:jc w:val="both"/>
        <w:rPr>
          <w:sz w:val="28"/>
          <w:szCs w:val="28"/>
          <w:lang w:val="uk-UA"/>
        </w:rPr>
      </w:pPr>
      <w:r>
        <w:rPr>
          <w:sz w:val="28"/>
          <w:szCs w:val="28"/>
          <w:lang w:val="uk-UA"/>
        </w:rPr>
        <w:t>Фінансування Програмних завдань та заходів буде здійснюватися в межах затверджених видатків на утримання структурних підрозд</w:t>
      </w:r>
      <w:r w:rsidR="008F7299">
        <w:rPr>
          <w:sz w:val="28"/>
          <w:szCs w:val="28"/>
          <w:lang w:val="uk-UA"/>
        </w:rPr>
        <w:t>ілів та виконавчих органів ради, тому не потребує заповнення таблиці «Ресурсне забезпечення програми».</w:t>
      </w:r>
      <w:r w:rsidR="00B868B9">
        <w:rPr>
          <w:sz w:val="28"/>
          <w:szCs w:val="28"/>
          <w:lang w:val="uk-UA"/>
        </w:rPr>
        <w:t xml:space="preserve"> Термін виконання Програми: 2021-2015 роки.</w:t>
      </w:r>
    </w:p>
    <w:p w:rsidR="00305996" w:rsidRDefault="00305996" w:rsidP="00305996">
      <w:pPr>
        <w:pStyle w:val="a5"/>
        <w:spacing w:before="0" w:beforeAutospacing="0" w:after="0" w:afterAutospacing="0"/>
        <w:ind w:firstLine="709"/>
        <w:jc w:val="both"/>
        <w:rPr>
          <w:sz w:val="28"/>
          <w:szCs w:val="28"/>
          <w:lang w:val="uk-UA"/>
        </w:rPr>
      </w:pPr>
    </w:p>
    <w:p w:rsidR="00FE2DD2" w:rsidRPr="00305996" w:rsidRDefault="00FE2DD2" w:rsidP="00305996">
      <w:pPr>
        <w:pStyle w:val="a5"/>
        <w:spacing w:before="0" w:beforeAutospacing="0" w:after="0" w:afterAutospacing="0"/>
        <w:ind w:firstLine="709"/>
        <w:jc w:val="both"/>
        <w:rPr>
          <w:sz w:val="28"/>
          <w:szCs w:val="28"/>
          <w:lang w:val="uk-UA"/>
        </w:rPr>
      </w:pPr>
      <w:r w:rsidRPr="00FE2DD2">
        <w:rPr>
          <w:b/>
          <w:sz w:val="28"/>
          <w:szCs w:val="28"/>
          <w:lang w:val="en-US"/>
        </w:rPr>
        <w:t>V</w:t>
      </w:r>
      <w:r w:rsidRPr="00FE2DD2">
        <w:rPr>
          <w:b/>
          <w:sz w:val="28"/>
          <w:szCs w:val="28"/>
        </w:rPr>
        <w:t xml:space="preserve">. </w:t>
      </w:r>
      <w:proofErr w:type="spellStart"/>
      <w:r w:rsidRPr="00FE2DD2">
        <w:rPr>
          <w:b/>
          <w:sz w:val="28"/>
          <w:szCs w:val="28"/>
        </w:rPr>
        <w:t>Перелік</w:t>
      </w:r>
      <w:proofErr w:type="spellEnd"/>
      <w:r w:rsidRPr="00FE2DD2">
        <w:rPr>
          <w:b/>
          <w:sz w:val="28"/>
          <w:szCs w:val="28"/>
        </w:rPr>
        <w:t xml:space="preserve"> </w:t>
      </w:r>
      <w:proofErr w:type="spellStart"/>
      <w:r w:rsidRPr="00FE2DD2">
        <w:rPr>
          <w:b/>
          <w:sz w:val="28"/>
          <w:szCs w:val="28"/>
        </w:rPr>
        <w:t>завдань</w:t>
      </w:r>
      <w:proofErr w:type="spellEnd"/>
      <w:r w:rsidRPr="00FE2DD2">
        <w:rPr>
          <w:b/>
          <w:sz w:val="28"/>
          <w:szCs w:val="28"/>
        </w:rPr>
        <w:t xml:space="preserve"> </w:t>
      </w:r>
      <w:r w:rsidRPr="00FE2DD2">
        <w:rPr>
          <w:b/>
          <w:sz w:val="28"/>
          <w:szCs w:val="28"/>
          <w:lang w:val="uk-UA"/>
        </w:rPr>
        <w:t>і заходів П</w:t>
      </w:r>
      <w:proofErr w:type="spellStart"/>
      <w:r w:rsidRPr="00FE2DD2">
        <w:rPr>
          <w:b/>
          <w:sz w:val="28"/>
          <w:szCs w:val="28"/>
        </w:rPr>
        <w:t>рограми</w:t>
      </w:r>
      <w:proofErr w:type="spellEnd"/>
      <w:r w:rsidRPr="00FE2DD2">
        <w:rPr>
          <w:b/>
          <w:sz w:val="28"/>
          <w:szCs w:val="28"/>
          <w:lang w:val="uk-UA"/>
        </w:rPr>
        <w:t>,</w:t>
      </w:r>
      <w:r w:rsidR="00305996">
        <w:rPr>
          <w:b/>
          <w:sz w:val="28"/>
          <w:szCs w:val="28"/>
          <w:lang w:val="uk-UA"/>
        </w:rPr>
        <w:t xml:space="preserve"> </w:t>
      </w:r>
      <w:r w:rsidRPr="00FE2DD2">
        <w:rPr>
          <w:b/>
          <w:sz w:val="28"/>
          <w:szCs w:val="28"/>
          <w:lang w:val="uk-UA"/>
        </w:rPr>
        <w:t>очікувані результати виконання Програми</w:t>
      </w:r>
    </w:p>
    <w:p w:rsidR="003A0FAF" w:rsidRDefault="003A0FAF" w:rsidP="0054453E">
      <w:pPr>
        <w:pStyle w:val="a3"/>
        <w:spacing w:after="0" w:line="240" w:lineRule="auto"/>
        <w:ind w:left="1069" w:firstLine="709"/>
        <w:jc w:val="center"/>
        <w:rPr>
          <w:rFonts w:ascii="Times New Roman" w:hAnsi="Times New Roman" w:cs="Times New Roman"/>
          <w:sz w:val="28"/>
          <w:szCs w:val="28"/>
          <w:lang w:val="uk-UA"/>
        </w:rPr>
      </w:pPr>
    </w:p>
    <w:p w:rsidR="0002596F" w:rsidRDefault="0054453E" w:rsidP="009B06D4">
      <w:pPr>
        <w:pStyle w:val="a3"/>
        <w:spacing w:after="0" w:line="240" w:lineRule="auto"/>
        <w:ind w:left="1069" w:hanging="76"/>
        <w:rPr>
          <w:rFonts w:ascii="Times New Roman" w:hAnsi="Times New Roman" w:cs="Times New Roman"/>
          <w:sz w:val="28"/>
          <w:szCs w:val="28"/>
          <w:lang w:val="uk-UA"/>
        </w:rPr>
      </w:pPr>
      <w:r>
        <w:rPr>
          <w:rFonts w:ascii="Times New Roman" w:hAnsi="Times New Roman" w:cs="Times New Roman"/>
          <w:sz w:val="28"/>
          <w:szCs w:val="28"/>
          <w:lang w:val="uk-UA"/>
        </w:rPr>
        <w:t>Завданнями у сфері підтримки сім’ї є:</w:t>
      </w:r>
    </w:p>
    <w:p w:rsidR="009B06D4" w:rsidRDefault="009B06D4" w:rsidP="00FE70CB">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підвищення престижу сім’ї;</w:t>
      </w:r>
    </w:p>
    <w:p w:rsidR="009B06D4" w:rsidRDefault="00045F09" w:rsidP="00FE70CB">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посилення орієнтації на шлюб та відповідальне батьківство та материнство;</w:t>
      </w:r>
    </w:p>
    <w:p w:rsidR="00AD7AC7" w:rsidRDefault="00AD7AC7" w:rsidP="00FE70CB">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в молоді позитивного ставлення до інституту сім’ї;</w:t>
      </w:r>
    </w:p>
    <w:p w:rsidR="00AD7AC7" w:rsidRDefault="00AD7AC7" w:rsidP="00FE70CB">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поширення позитивного сімейного досвіду;</w:t>
      </w:r>
    </w:p>
    <w:p w:rsidR="00AD7AC7" w:rsidRDefault="009574CD" w:rsidP="00FE70CB">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вироблення дієвих механізмів підтримки багатодітних, малозабезпечених </w:t>
      </w:r>
      <w:r w:rsidR="00C02D72">
        <w:rPr>
          <w:rFonts w:ascii="Times New Roman" w:hAnsi="Times New Roman" w:cs="Times New Roman"/>
          <w:sz w:val="28"/>
          <w:szCs w:val="28"/>
          <w:lang w:val="uk-UA"/>
        </w:rPr>
        <w:t>сімей та с</w:t>
      </w:r>
      <w:r>
        <w:rPr>
          <w:rFonts w:ascii="Times New Roman" w:hAnsi="Times New Roman" w:cs="Times New Roman"/>
          <w:sz w:val="28"/>
          <w:szCs w:val="28"/>
          <w:lang w:val="uk-UA"/>
        </w:rPr>
        <w:t>імей, які опинилися у складних життєвих обставинах;</w:t>
      </w:r>
    </w:p>
    <w:p w:rsidR="00C02D72" w:rsidRDefault="00DB53BE" w:rsidP="00FE70CB">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впровадження державних стандартів надання соціальних послуг сім’ям, дітям, молоді, які опинилися у складних життєвих обставинах, відповідно до причини виникнення таких обставин;</w:t>
      </w:r>
    </w:p>
    <w:p w:rsidR="00DB53BE" w:rsidRDefault="009C2E02" w:rsidP="00FE70CB">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підвищення рівня економічної спроможності сімей;</w:t>
      </w:r>
    </w:p>
    <w:p w:rsidR="002E244E" w:rsidRDefault="005160F0" w:rsidP="00FE70CB">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інституту сімейного влаштування дітей-сиріт та дітей, позбавлених батьківського піклування.</w:t>
      </w:r>
    </w:p>
    <w:p w:rsidR="0056378B" w:rsidRDefault="0056378B" w:rsidP="00FE70CB">
      <w:pPr>
        <w:pStyle w:val="a3"/>
        <w:spacing w:after="0" w:line="240" w:lineRule="auto"/>
        <w:ind w:left="1069" w:hanging="76"/>
        <w:jc w:val="both"/>
        <w:rPr>
          <w:rFonts w:ascii="Times New Roman" w:hAnsi="Times New Roman" w:cs="Times New Roman"/>
          <w:sz w:val="28"/>
          <w:szCs w:val="28"/>
          <w:lang w:val="uk-UA"/>
        </w:rPr>
      </w:pPr>
    </w:p>
    <w:p w:rsidR="0056378B" w:rsidRDefault="0056378B" w:rsidP="0056378B">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Завданнями у сфері протидії домашньому насильству є:</w:t>
      </w:r>
    </w:p>
    <w:p w:rsidR="0056378B" w:rsidRDefault="00C22B3D" w:rsidP="0056378B">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підвищення рівня обізнаності суспільства щодо форм та проявів домашнього насильства, його причин та наслідків, формування нетерпимого ставлення до насильницької моделі поведінки, як у колі сім’ї, так і поза її межами;</w:t>
      </w:r>
    </w:p>
    <w:p w:rsidR="00C22B3D" w:rsidRDefault="0096723C" w:rsidP="0056378B">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моніторинг діяльності у сфері запобігання та </w:t>
      </w:r>
      <w:r w:rsidR="003346A0">
        <w:rPr>
          <w:rFonts w:ascii="Times New Roman" w:hAnsi="Times New Roman" w:cs="Times New Roman"/>
          <w:sz w:val="28"/>
          <w:szCs w:val="28"/>
          <w:lang w:val="uk-UA"/>
        </w:rPr>
        <w:t>протиді</w:t>
      </w:r>
      <w:r w:rsidR="00170870">
        <w:rPr>
          <w:rFonts w:ascii="Times New Roman" w:hAnsi="Times New Roman" w:cs="Times New Roman"/>
          <w:sz w:val="28"/>
          <w:szCs w:val="28"/>
          <w:lang w:val="uk-UA"/>
        </w:rPr>
        <w:t>ї домашньому насильству щодо еф</w:t>
      </w:r>
      <w:r w:rsidR="003346A0">
        <w:rPr>
          <w:rFonts w:ascii="Times New Roman" w:hAnsi="Times New Roman" w:cs="Times New Roman"/>
          <w:sz w:val="28"/>
          <w:szCs w:val="28"/>
          <w:lang w:val="uk-UA"/>
        </w:rPr>
        <w:t>ективності заходів, що здійснюються на місцевому рівні;</w:t>
      </w:r>
    </w:p>
    <w:p w:rsidR="00170870" w:rsidRDefault="00646E16" w:rsidP="0056378B">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підвищення рівня професійної компетенції працівників у сфері протидії домашньому насильству;</w:t>
      </w:r>
    </w:p>
    <w:p w:rsidR="00341807" w:rsidRDefault="00341807" w:rsidP="00282E59">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удосконалення системи надання допомоги особам, які постра</w:t>
      </w:r>
      <w:r w:rsidR="00282E59">
        <w:rPr>
          <w:rFonts w:ascii="Times New Roman" w:hAnsi="Times New Roman" w:cs="Times New Roman"/>
          <w:sz w:val="28"/>
          <w:szCs w:val="28"/>
          <w:lang w:val="uk-UA"/>
        </w:rPr>
        <w:t>ждали від домашнього насильства.</w:t>
      </w:r>
    </w:p>
    <w:p w:rsidR="00282E59" w:rsidRDefault="00282E59" w:rsidP="00282E59">
      <w:pPr>
        <w:pStyle w:val="a3"/>
        <w:spacing w:after="0" w:line="240" w:lineRule="auto"/>
        <w:ind w:left="1069" w:hanging="76"/>
        <w:jc w:val="both"/>
        <w:rPr>
          <w:rFonts w:ascii="Times New Roman" w:hAnsi="Times New Roman" w:cs="Times New Roman"/>
          <w:sz w:val="28"/>
          <w:szCs w:val="28"/>
          <w:lang w:val="uk-UA"/>
        </w:rPr>
      </w:pPr>
    </w:p>
    <w:p w:rsidR="00282E59" w:rsidRDefault="002A35C0" w:rsidP="00282E59">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Завданнями у сфері гендерних перетворень є:</w:t>
      </w:r>
    </w:p>
    <w:p w:rsidR="00214C82" w:rsidRDefault="00830F6F" w:rsidP="00282E59">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214C82">
        <w:rPr>
          <w:rFonts w:ascii="Times New Roman" w:hAnsi="Times New Roman" w:cs="Times New Roman"/>
          <w:sz w:val="28"/>
          <w:szCs w:val="28"/>
          <w:lang w:val="uk-UA"/>
        </w:rPr>
        <w:t>кріпити інституційний механізм утвердження гендерної рівності;</w:t>
      </w:r>
    </w:p>
    <w:p w:rsidR="00830F6F" w:rsidRDefault="00830F6F" w:rsidP="00282E59">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зміцнити співробітництво з місцевим бізнесом у сфері забезпечення гендерної рівності;</w:t>
      </w:r>
    </w:p>
    <w:p w:rsidR="00830F6F" w:rsidRDefault="004500DB" w:rsidP="00282E59">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застосувати інструменти гендерного інтегрування;</w:t>
      </w:r>
    </w:p>
    <w:p w:rsidR="004500DB" w:rsidRDefault="0096787C" w:rsidP="00282E59">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проводити інформаційні </w:t>
      </w:r>
      <w:r w:rsidR="00761E8C">
        <w:rPr>
          <w:rFonts w:ascii="Times New Roman" w:hAnsi="Times New Roman" w:cs="Times New Roman"/>
          <w:sz w:val="28"/>
          <w:szCs w:val="28"/>
          <w:lang w:val="uk-UA"/>
        </w:rPr>
        <w:t>кампанії з метою висвітлення п</w:t>
      </w:r>
      <w:r>
        <w:rPr>
          <w:rFonts w:ascii="Times New Roman" w:hAnsi="Times New Roman" w:cs="Times New Roman"/>
          <w:sz w:val="28"/>
          <w:szCs w:val="28"/>
          <w:lang w:val="uk-UA"/>
        </w:rPr>
        <w:t>итань, що стосуються гендерної рівності;</w:t>
      </w:r>
    </w:p>
    <w:p w:rsidR="00761E8C" w:rsidRDefault="00D34302" w:rsidP="00282E59">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підвищити рівень компетентності фахівців з питань забезпечення гендерної рівності;</w:t>
      </w:r>
    </w:p>
    <w:p w:rsidR="00D34302" w:rsidRDefault="00D34302" w:rsidP="00282E59">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розробити механізм реалізації права на захист від дискримінації за ознакою статі та вжиття необхідних заходів за результатами розгляду випадків такої дискримінації.</w:t>
      </w:r>
    </w:p>
    <w:p w:rsidR="00BB287D" w:rsidRDefault="00BB287D" w:rsidP="00282E59">
      <w:pPr>
        <w:pStyle w:val="a3"/>
        <w:spacing w:after="0" w:line="240" w:lineRule="auto"/>
        <w:ind w:left="1069" w:hanging="76"/>
        <w:jc w:val="both"/>
        <w:rPr>
          <w:rFonts w:ascii="Times New Roman" w:hAnsi="Times New Roman" w:cs="Times New Roman"/>
          <w:sz w:val="28"/>
          <w:szCs w:val="28"/>
          <w:lang w:val="uk-UA"/>
        </w:rPr>
      </w:pPr>
    </w:p>
    <w:p w:rsidR="00BB287D" w:rsidRDefault="00BB287D" w:rsidP="00282E59">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Завданнями у сфері протидії торгівлі людьми є:</w:t>
      </w:r>
    </w:p>
    <w:p w:rsidR="00F50B34" w:rsidRDefault="00984C93" w:rsidP="00282E59">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F50B34">
        <w:rPr>
          <w:rFonts w:ascii="Times New Roman" w:hAnsi="Times New Roman" w:cs="Times New Roman"/>
          <w:sz w:val="28"/>
          <w:szCs w:val="28"/>
          <w:lang w:val="uk-UA"/>
        </w:rPr>
        <w:t>досконалити взаємодію з правоохоронними органами в частині протидії торгівлі людьми;</w:t>
      </w:r>
    </w:p>
    <w:p w:rsidR="007A6587" w:rsidRDefault="007A6587" w:rsidP="00282E59">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проводити профілактичну роботу, спрямовану на попередження протидії торгівлі людьми, у т.ч. серед внутрішньо-переміщених осіб;</w:t>
      </w:r>
    </w:p>
    <w:p w:rsidR="007A6587" w:rsidRDefault="00AF43C9" w:rsidP="00282E59">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проводити інформаційно-просвітницькі заходи щодо інформування населення про запобігання ризикам потрапляння у ситуації торгівлі людьми та про можливості отримання комплексної допомоги від суб’єктів взаємодії, які проводять заходи у сфері протидії торгівлі людьми;</w:t>
      </w:r>
    </w:p>
    <w:p w:rsidR="004D7087" w:rsidRDefault="004D7087" w:rsidP="00282E59">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систематичну діяльність місцевої координаційної ради з питань сім’ї, гендерної рівності, запобігання домашньому насильс</w:t>
      </w:r>
      <w:r w:rsidR="00E13AF2">
        <w:rPr>
          <w:rFonts w:ascii="Times New Roman" w:hAnsi="Times New Roman" w:cs="Times New Roman"/>
          <w:sz w:val="28"/>
          <w:szCs w:val="28"/>
          <w:lang w:val="uk-UA"/>
        </w:rPr>
        <w:t>тву та протидії торгівлі людьми;</w:t>
      </w:r>
    </w:p>
    <w:p w:rsidR="00E13AF2" w:rsidRDefault="00E13AF2" w:rsidP="00282E59">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систематичну участь відповідальних фахівців у навчаннях з питань протидії торгівлі людьми;</w:t>
      </w:r>
    </w:p>
    <w:p w:rsidR="00CA3533" w:rsidRDefault="00CA3533" w:rsidP="00282E59">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враховувати </w:t>
      </w:r>
      <w:r w:rsidR="00C965AA">
        <w:rPr>
          <w:rFonts w:ascii="Times New Roman" w:hAnsi="Times New Roman" w:cs="Times New Roman"/>
          <w:sz w:val="28"/>
          <w:szCs w:val="28"/>
          <w:lang w:val="uk-UA"/>
        </w:rPr>
        <w:t>нові виклики, пов’язані з торгівлею людьми, що виникають у зв’язку з продовженням збройного конфлікту на сході України;</w:t>
      </w:r>
    </w:p>
    <w:p w:rsidR="0002596F" w:rsidRDefault="00C965AA" w:rsidP="0058536F">
      <w:pPr>
        <w:pStyle w:val="a3"/>
        <w:spacing w:after="0" w:line="240" w:lineRule="auto"/>
        <w:ind w:left="1069" w:hanging="76"/>
        <w:jc w:val="both"/>
        <w:rPr>
          <w:rFonts w:ascii="Times New Roman" w:hAnsi="Times New Roman" w:cs="Times New Roman"/>
          <w:sz w:val="28"/>
          <w:szCs w:val="28"/>
          <w:lang w:val="uk-UA"/>
        </w:rPr>
      </w:pPr>
      <w:r>
        <w:rPr>
          <w:rFonts w:ascii="Times New Roman" w:hAnsi="Times New Roman" w:cs="Times New Roman"/>
          <w:sz w:val="28"/>
          <w:szCs w:val="28"/>
          <w:lang w:val="uk-UA"/>
        </w:rPr>
        <w:t>створити належні умови для надання вчасної та якісної допомоги особам, постраждалим від торгівлі людьми.</w:t>
      </w:r>
    </w:p>
    <w:p w:rsidR="002E0503" w:rsidRDefault="002E0503" w:rsidP="00346456">
      <w:pPr>
        <w:spacing w:after="0" w:line="240" w:lineRule="auto"/>
        <w:jc w:val="center"/>
        <w:rPr>
          <w:rFonts w:ascii="Times New Roman" w:hAnsi="Times New Roman" w:cs="Times New Roman"/>
          <w:b/>
          <w:sz w:val="28"/>
          <w:szCs w:val="28"/>
          <w:lang w:val="uk-UA"/>
        </w:rPr>
      </w:pPr>
    </w:p>
    <w:p w:rsidR="00346456" w:rsidRDefault="00346456" w:rsidP="00346456">
      <w:pPr>
        <w:spacing w:after="0" w:line="240" w:lineRule="auto"/>
        <w:jc w:val="center"/>
        <w:rPr>
          <w:rFonts w:ascii="Times New Roman" w:hAnsi="Times New Roman" w:cs="Times New Roman"/>
          <w:b/>
          <w:sz w:val="28"/>
          <w:szCs w:val="28"/>
          <w:lang w:val="uk-UA"/>
        </w:rPr>
      </w:pPr>
      <w:r w:rsidRPr="00346456">
        <w:rPr>
          <w:rFonts w:ascii="Times New Roman" w:hAnsi="Times New Roman" w:cs="Times New Roman"/>
          <w:b/>
          <w:sz w:val="28"/>
          <w:szCs w:val="28"/>
          <w:lang w:val="en-US"/>
        </w:rPr>
        <w:t>VI</w:t>
      </w:r>
      <w:r w:rsidRPr="00346456">
        <w:rPr>
          <w:rFonts w:ascii="Times New Roman" w:hAnsi="Times New Roman" w:cs="Times New Roman"/>
          <w:b/>
          <w:sz w:val="28"/>
          <w:szCs w:val="28"/>
        </w:rPr>
        <w:t xml:space="preserve">. </w:t>
      </w:r>
      <w:r w:rsidRPr="00346456">
        <w:rPr>
          <w:rFonts w:ascii="Times New Roman" w:hAnsi="Times New Roman" w:cs="Times New Roman"/>
          <w:b/>
          <w:sz w:val="28"/>
          <w:szCs w:val="28"/>
          <w:lang w:val="uk-UA"/>
        </w:rPr>
        <w:t>К</w:t>
      </w:r>
      <w:proofErr w:type="spellStart"/>
      <w:r w:rsidRPr="00346456">
        <w:rPr>
          <w:rFonts w:ascii="Times New Roman" w:hAnsi="Times New Roman" w:cs="Times New Roman"/>
          <w:b/>
          <w:sz w:val="28"/>
          <w:szCs w:val="28"/>
        </w:rPr>
        <w:t>оординація</w:t>
      </w:r>
      <w:proofErr w:type="spellEnd"/>
      <w:r w:rsidRPr="00346456">
        <w:rPr>
          <w:rFonts w:ascii="Times New Roman" w:hAnsi="Times New Roman" w:cs="Times New Roman"/>
          <w:b/>
          <w:sz w:val="28"/>
          <w:szCs w:val="28"/>
        </w:rPr>
        <w:t xml:space="preserve"> та контроль за ходом </w:t>
      </w:r>
      <w:proofErr w:type="spellStart"/>
      <w:r w:rsidRPr="00346456">
        <w:rPr>
          <w:rFonts w:ascii="Times New Roman" w:hAnsi="Times New Roman" w:cs="Times New Roman"/>
          <w:b/>
          <w:sz w:val="28"/>
          <w:szCs w:val="28"/>
        </w:rPr>
        <w:t>виконання</w:t>
      </w:r>
      <w:proofErr w:type="spellEnd"/>
      <w:r w:rsidRPr="00346456">
        <w:rPr>
          <w:rFonts w:ascii="Times New Roman" w:hAnsi="Times New Roman" w:cs="Times New Roman"/>
          <w:b/>
          <w:sz w:val="28"/>
          <w:szCs w:val="28"/>
        </w:rPr>
        <w:t xml:space="preserve"> </w:t>
      </w:r>
      <w:r w:rsidRPr="00346456">
        <w:rPr>
          <w:rFonts w:ascii="Times New Roman" w:hAnsi="Times New Roman" w:cs="Times New Roman"/>
          <w:b/>
          <w:sz w:val="28"/>
          <w:szCs w:val="28"/>
          <w:lang w:val="uk-UA"/>
        </w:rPr>
        <w:t>П</w:t>
      </w:r>
      <w:proofErr w:type="spellStart"/>
      <w:r w:rsidRPr="00346456">
        <w:rPr>
          <w:rFonts w:ascii="Times New Roman" w:hAnsi="Times New Roman" w:cs="Times New Roman"/>
          <w:b/>
          <w:sz w:val="28"/>
          <w:szCs w:val="28"/>
        </w:rPr>
        <w:t>рограми</w:t>
      </w:r>
      <w:proofErr w:type="spellEnd"/>
    </w:p>
    <w:p w:rsidR="00B34B59" w:rsidRDefault="00B34B59" w:rsidP="000B15E3">
      <w:pPr>
        <w:spacing w:after="0" w:line="240" w:lineRule="auto"/>
        <w:ind w:firstLine="709"/>
        <w:jc w:val="both"/>
        <w:rPr>
          <w:rFonts w:ascii="Times New Roman" w:hAnsi="Times New Roman" w:cs="Times New Roman"/>
          <w:sz w:val="28"/>
          <w:szCs w:val="28"/>
          <w:lang w:val="uk-UA"/>
        </w:rPr>
      </w:pPr>
    </w:p>
    <w:p w:rsidR="000B15E3" w:rsidRDefault="000B15E3" w:rsidP="000B15E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Координація діяльності виконавчих органів ради на досягнення виконання мети Програми, здійснення моніторингу та оцінки виконання програми покладається на Виконавчий комітет Якушинецької сільської ради. </w:t>
      </w:r>
    </w:p>
    <w:p w:rsidR="000B15E3" w:rsidRDefault="000B15E3" w:rsidP="000B15E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Комплексний моніторинг виконання програми здійснюється один раз на рік, починаючи з першого року її дії.</w:t>
      </w:r>
    </w:p>
    <w:p w:rsidR="000B15E3" w:rsidRDefault="00151DFF" w:rsidP="000B15E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здійснення моніторингу та оцінки результатів Програми можуть залучатися представники зацікавлених місцевих органів виконавчої влади, громадських організацій.</w:t>
      </w: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BD1A27" w:rsidRDefault="00BD1A27" w:rsidP="000B15E3">
      <w:pPr>
        <w:spacing w:after="0" w:line="240" w:lineRule="auto"/>
        <w:ind w:firstLine="709"/>
        <w:jc w:val="both"/>
        <w:rPr>
          <w:rFonts w:ascii="Times New Roman" w:hAnsi="Times New Roman" w:cs="Times New Roman"/>
          <w:sz w:val="28"/>
          <w:szCs w:val="28"/>
          <w:lang w:val="uk-UA"/>
        </w:rPr>
      </w:pPr>
    </w:p>
    <w:p w:rsidR="00BD1A27" w:rsidRDefault="00BD1A27"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Default="009D3C7E" w:rsidP="000B15E3">
      <w:pPr>
        <w:spacing w:after="0" w:line="240" w:lineRule="auto"/>
        <w:ind w:firstLine="709"/>
        <w:jc w:val="both"/>
        <w:rPr>
          <w:rFonts w:ascii="Times New Roman" w:hAnsi="Times New Roman" w:cs="Times New Roman"/>
          <w:sz w:val="28"/>
          <w:szCs w:val="28"/>
          <w:lang w:val="uk-UA"/>
        </w:rPr>
      </w:pPr>
    </w:p>
    <w:p w:rsidR="009D3C7E" w:rsidRPr="000B15E3" w:rsidRDefault="009D3C7E" w:rsidP="000B15E3">
      <w:pPr>
        <w:spacing w:after="0" w:line="240" w:lineRule="auto"/>
        <w:ind w:firstLine="709"/>
        <w:jc w:val="both"/>
        <w:rPr>
          <w:rFonts w:ascii="Times New Roman" w:hAnsi="Times New Roman" w:cs="Times New Roman"/>
          <w:lang w:val="uk-UA"/>
        </w:rPr>
      </w:pPr>
    </w:p>
    <w:p w:rsidR="00FB7769" w:rsidRPr="000B15E3" w:rsidRDefault="00FB7769" w:rsidP="00566842">
      <w:pPr>
        <w:spacing w:after="0" w:line="240" w:lineRule="auto"/>
        <w:ind w:left="142" w:firstLine="567"/>
        <w:jc w:val="center"/>
        <w:rPr>
          <w:rFonts w:ascii="Times New Roman" w:hAnsi="Times New Roman" w:cs="Times New Roman"/>
          <w:b/>
          <w:bCs/>
          <w:color w:val="000000"/>
          <w:sz w:val="28"/>
          <w:szCs w:val="28"/>
          <w:shd w:val="clear" w:color="auto" w:fill="FFFFFF"/>
          <w:lang w:val="uk-UA"/>
        </w:rPr>
      </w:pPr>
    </w:p>
    <w:p w:rsidR="00FB7769" w:rsidRPr="00566842" w:rsidRDefault="00FB7769" w:rsidP="00566842">
      <w:pPr>
        <w:spacing w:after="0" w:line="240" w:lineRule="auto"/>
        <w:ind w:left="142" w:firstLine="567"/>
        <w:jc w:val="center"/>
        <w:rPr>
          <w:rFonts w:ascii="Times New Roman" w:hAnsi="Times New Roman" w:cs="Times New Roman"/>
          <w:b/>
          <w:bCs/>
          <w:color w:val="000000"/>
          <w:sz w:val="28"/>
          <w:szCs w:val="28"/>
          <w:shd w:val="clear" w:color="auto" w:fill="FFFFFF"/>
          <w:lang w:val="uk-UA"/>
        </w:rPr>
      </w:pPr>
    </w:p>
    <w:p w:rsidR="00FD4878" w:rsidRDefault="00FD4878" w:rsidP="00C825CE">
      <w:pPr>
        <w:pStyle w:val="a3"/>
        <w:spacing w:after="0" w:line="240" w:lineRule="auto"/>
        <w:ind w:left="1069"/>
        <w:jc w:val="both"/>
        <w:rPr>
          <w:rFonts w:ascii="Times New Roman" w:hAnsi="Times New Roman" w:cs="Times New Roman"/>
          <w:sz w:val="28"/>
          <w:szCs w:val="28"/>
          <w:lang w:val="uk-UA"/>
        </w:rPr>
      </w:pPr>
    </w:p>
    <w:p w:rsidR="009D3C7E" w:rsidRDefault="009D3C7E" w:rsidP="009D3C7E">
      <w:pPr>
        <w:pStyle w:val="a3"/>
        <w:spacing w:after="0" w:line="240" w:lineRule="auto"/>
        <w:ind w:left="1069"/>
        <w:jc w:val="right"/>
        <w:rPr>
          <w:rFonts w:ascii="Times New Roman" w:hAnsi="Times New Roman" w:cs="Times New Roman"/>
          <w:sz w:val="24"/>
          <w:szCs w:val="24"/>
          <w:lang w:val="uk-UA"/>
        </w:rPr>
      </w:pPr>
      <w:r w:rsidRPr="00652D2A">
        <w:rPr>
          <w:rFonts w:ascii="Times New Roman" w:hAnsi="Times New Roman" w:cs="Times New Roman"/>
          <w:sz w:val="24"/>
          <w:szCs w:val="24"/>
          <w:lang w:val="uk-UA"/>
        </w:rPr>
        <w:lastRenderedPageBreak/>
        <w:t>Додаток 1 до Соціальної комплексн</w:t>
      </w:r>
      <w:r>
        <w:rPr>
          <w:rFonts w:ascii="Times New Roman" w:hAnsi="Times New Roman" w:cs="Times New Roman"/>
          <w:sz w:val="24"/>
          <w:szCs w:val="24"/>
          <w:lang w:val="uk-UA"/>
        </w:rPr>
        <w:t>ої</w:t>
      </w:r>
      <w:r w:rsidRPr="00652D2A">
        <w:rPr>
          <w:rFonts w:ascii="Times New Roman" w:hAnsi="Times New Roman" w:cs="Times New Roman"/>
          <w:sz w:val="24"/>
          <w:szCs w:val="24"/>
          <w:lang w:val="uk-UA"/>
        </w:rPr>
        <w:t xml:space="preserve"> програм</w:t>
      </w:r>
      <w:r>
        <w:rPr>
          <w:rFonts w:ascii="Times New Roman" w:hAnsi="Times New Roman" w:cs="Times New Roman"/>
          <w:sz w:val="24"/>
          <w:szCs w:val="24"/>
          <w:lang w:val="uk-UA"/>
        </w:rPr>
        <w:t>и</w:t>
      </w:r>
      <w:r w:rsidRPr="00652D2A">
        <w:rPr>
          <w:rFonts w:ascii="Times New Roman" w:hAnsi="Times New Roman" w:cs="Times New Roman"/>
          <w:sz w:val="24"/>
          <w:szCs w:val="24"/>
          <w:lang w:val="uk-UA"/>
        </w:rPr>
        <w:t xml:space="preserve"> підтримки сім’ї, </w:t>
      </w:r>
    </w:p>
    <w:p w:rsidR="009D3C7E" w:rsidRDefault="009D3C7E" w:rsidP="009D3C7E">
      <w:pPr>
        <w:pStyle w:val="a3"/>
        <w:spacing w:after="0" w:line="240" w:lineRule="auto"/>
        <w:ind w:left="1069"/>
        <w:jc w:val="right"/>
        <w:rPr>
          <w:rFonts w:ascii="Times New Roman" w:hAnsi="Times New Roman" w:cs="Times New Roman"/>
          <w:sz w:val="24"/>
          <w:szCs w:val="24"/>
          <w:lang w:val="uk-UA"/>
        </w:rPr>
      </w:pPr>
      <w:r w:rsidRPr="00652D2A">
        <w:rPr>
          <w:rFonts w:ascii="Times New Roman" w:hAnsi="Times New Roman" w:cs="Times New Roman"/>
          <w:sz w:val="24"/>
          <w:szCs w:val="24"/>
          <w:lang w:val="uk-UA"/>
        </w:rPr>
        <w:t xml:space="preserve">демографічного розвитку, запобігання домашньому насильству, </w:t>
      </w:r>
    </w:p>
    <w:p w:rsidR="009D3C7E" w:rsidRDefault="009D3C7E" w:rsidP="009D3C7E">
      <w:pPr>
        <w:pStyle w:val="a3"/>
        <w:spacing w:after="0" w:line="240" w:lineRule="auto"/>
        <w:ind w:left="1069"/>
        <w:jc w:val="right"/>
        <w:rPr>
          <w:rFonts w:ascii="Times New Roman" w:hAnsi="Times New Roman" w:cs="Times New Roman"/>
          <w:sz w:val="24"/>
          <w:szCs w:val="24"/>
          <w:lang w:val="uk-UA"/>
        </w:rPr>
      </w:pPr>
      <w:r w:rsidRPr="00652D2A">
        <w:rPr>
          <w:rFonts w:ascii="Times New Roman" w:hAnsi="Times New Roman" w:cs="Times New Roman"/>
          <w:sz w:val="24"/>
          <w:szCs w:val="24"/>
          <w:lang w:val="uk-UA"/>
        </w:rPr>
        <w:t xml:space="preserve">забезпечення гендерної рівності та протидії торгівлі людьми </w:t>
      </w:r>
    </w:p>
    <w:p w:rsidR="009D3C7E" w:rsidRDefault="009D3C7E" w:rsidP="009D3C7E">
      <w:pPr>
        <w:pStyle w:val="a3"/>
        <w:spacing w:after="0" w:line="240" w:lineRule="auto"/>
        <w:ind w:left="1069"/>
        <w:jc w:val="right"/>
        <w:rPr>
          <w:rFonts w:ascii="Times New Roman" w:hAnsi="Times New Roman" w:cs="Times New Roman"/>
          <w:sz w:val="24"/>
          <w:szCs w:val="24"/>
          <w:lang w:val="uk-UA"/>
        </w:rPr>
      </w:pPr>
      <w:r w:rsidRPr="00652D2A">
        <w:rPr>
          <w:rFonts w:ascii="Times New Roman" w:hAnsi="Times New Roman" w:cs="Times New Roman"/>
          <w:sz w:val="24"/>
          <w:szCs w:val="24"/>
          <w:lang w:val="uk-UA"/>
        </w:rPr>
        <w:t>Якушинецької територіальної громади на 2021-2025 роки</w:t>
      </w:r>
      <w:r>
        <w:rPr>
          <w:rFonts w:ascii="Times New Roman" w:hAnsi="Times New Roman" w:cs="Times New Roman"/>
          <w:sz w:val="24"/>
          <w:szCs w:val="24"/>
          <w:lang w:val="uk-UA"/>
        </w:rPr>
        <w:t xml:space="preserve">, </w:t>
      </w:r>
    </w:p>
    <w:p w:rsidR="009D3C7E" w:rsidRDefault="009D3C7E" w:rsidP="009D3C7E">
      <w:pPr>
        <w:pStyle w:val="a3"/>
        <w:spacing w:after="0" w:line="240" w:lineRule="auto"/>
        <w:ind w:left="1069"/>
        <w:jc w:val="right"/>
        <w:rPr>
          <w:rFonts w:ascii="Times New Roman" w:hAnsi="Times New Roman" w:cs="Times New Roman"/>
          <w:sz w:val="24"/>
          <w:szCs w:val="24"/>
          <w:lang w:val="uk-UA"/>
        </w:rPr>
      </w:pPr>
      <w:r>
        <w:rPr>
          <w:rFonts w:ascii="Times New Roman" w:hAnsi="Times New Roman" w:cs="Times New Roman"/>
          <w:sz w:val="24"/>
          <w:szCs w:val="24"/>
          <w:lang w:val="uk-UA"/>
        </w:rPr>
        <w:t>затвердженої рішенням 12 сесії Якушинецької сільської ради</w:t>
      </w:r>
    </w:p>
    <w:p w:rsidR="009D3C7E" w:rsidRDefault="009D3C7E" w:rsidP="009D3C7E">
      <w:pPr>
        <w:pStyle w:val="a3"/>
        <w:spacing w:after="0" w:line="240" w:lineRule="auto"/>
        <w:ind w:left="1069"/>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 8 скликання від 24 вересня 2021 року №_____</w:t>
      </w:r>
    </w:p>
    <w:p w:rsidR="009D3C7E" w:rsidRDefault="009D3C7E" w:rsidP="009D3C7E">
      <w:pPr>
        <w:pStyle w:val="a3"/>
        <w:spacing w:after="0" w:line="240" w:lineRule="auto"/>
        <w:ind w:left="1069"/>
        <w:jc w:val="right"/>
        <w:rPr>
          <w:rFonts w:ascii="Times New Roman" w:hAnsi="Times New Roman" w:cs="Times New Roman"/>
          <w:sz w:val="24"/>
          <w:szCs w:val="24"/>
          <w:lang w:val="uk-UA"/>
        </w:rPr>
      </w:pPr>
    </w:p>
    <w:p w:rsidR="009D3C7E" w:rsidRPr="00F70073" w:rsidRDefault="009D3C7E" w:rsidP="009D3C7E">
      <w:pPr>
        <w:widowControl w:val="0"/>
        <w:adjustRightInd w:val="0"/>
        <w:spacing w:after="0" w:line="240" w:lineRule="auto"/>
        <w:jc w:val="center"/>
        <w:rPr>
          <w:rFonts w:ascii="Times New Roman" w:hAnsi="Times New Roman" w:cs="Times New Roman"/>
          <w:bCs/>
          <w:sz w:val="28"/>
          <w:szCs w:val="28"/>
          <w:lang w:val="uk-UA" w:eastAsia="uk-UA"/>
        </w:rPr>
      </w:pPr>
      <w:r w:rsidRPr="00F70073">
        <w:rPr>
          <w:rFonts w:ascii="Times New Roman" w:hAnsi="Times New Roman" w:cs="Times New Roman"/>
          <w:bCs/>
          <w:sz w:val="28"/>
          <w:szCs w:val="28"/>
          <w:lang w:val="uk-UA"/>
        </w:rPr>
        <w:t xml:space="preserve">І. </w:t>
      </w:r>
      <w:r w:rsidRPr="00F70073">
        <w:rPr>
          <w:rFonts w:ascii="Times New Roman" w:hAnsi="Times New Roman" w:cs="Times New Roman"/>
          <w:bCs/>
          <w:sz w:val="28"/>
          <w:szCs w:val="28"/>
          <w:lang w:val="uk-UA" w:eastAsia="uk-UA"/>
        </w:rPr>
        <w:t xml:space="preserve">ПАСПОРТ </w:t>
      </w:r>
    </w:p>
    <w:p w:rsidR="009D3C7E" w:rsidRDefault="009D3C7E" w:rsidP="009D3C7E">
      <w:pPr>
        <w:widowControl w:val="0"/>
        <w:adjustRightInd w:val="0"/>
        <w:spacing w:after="0" w:line="240" w:lineRule="auto"/>
        <w:jc w:val="center"/>
        <w:rPr>
          <w:rFonts w:ascii="Times New Roman" w:hAnsi="Times New Roman" w:cs="Times New Roman"/>
          <w:sz w:val="28"/>
          <w:szCs w:val="28"/>
          <w:lang w:val="uk-UA" w:eastAsia="uk-UA"/>
        </w:rPr>
      </w:pPr>
      <w:r w:rsidRPr="00237030">
        <w:rPr>
          <w:rFonts w:ascii="Times New Roman" w:hAnsi="Times New Roman" w:cs="Times New Roman"/>
          <w:sz w:val="28"/>
          <w:szCs w:val="28"/>
          <w:lang w:val="uk-UA" w:eastAsia="uk-UA"/>
        </w:rPr>
        <w:t>(ЗАГАЛЬНА ХАРАКТЕРИСТИКА ПРОГРАМИ)</w:t>
      </w:r>
    </w:p>
    <w:p w:rsidR="009D3C7E" w:rsidRPr="00237030" w:rsidRDefault="009D3C7E" w:rsidP="009D3C7E">
      <w:pPr>
        <w:widowControl w:val="0"/>
        <w:adjustRightInd w:val="0"/>
        <w:spacing w:after="0" w:line="240" w:lineRule="auto"/>
        <w:jc w:val="center"/>
        <w:rPr>
          <w:rFonts w:ascii="Times New Roman" w:hAnsi="Times New Roman" w:cs="Times New Roman"/>
          <w:sz w:val="28"/>
          <w:szCs w:val="28"/>
          <w:lang w:val="uk-UA" w:eastAsia="uk-UA"/>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4060"/>
        <w:gridCol w:w="5024"/>
      </w:tblGrid>
      <w:tr w:rsidR="009D3C7E" w:rsidRPr="0011559E" w:rsidTr="00A74CF8">
        <w:trPr>
          <w:trHeight w:val="696"/>
        </w:trPr>
        <w:tc>
          <w:tcPr>
            <w:tcW w:w="719" w:type="dxa"/>
          </w:tcPr>
          <w:p w:rsidR="009D3C7E" w:rsidRPr="00711B08" w:rsidRDefault="009D3C7E" w:rsidP="00A74CF8">
            <w:pPr>
              <w:widowControl w:val="0"/>
              <w:adjustRightInd w:val="0"/>
              <w:rPr>
                <w:rFonts w:ascii="Times New Roman" w:hAnsi="Times New Roman" w:cs="Times New Roman"/>
                <w:sz w:val="28"/>
                <w:szCs w:val="28"/>
                <w:lang w:val="uk-UA" w:eastAsia="uk-UA"/>
              </w:rPr>
            </w:pPr>
            <w:r w:rsidRPr="00711B08">
              <w:rPr>
                <w:rFonts w:ascii="Times New Roman" w:hAnsi="Times New Roman" w:cs="Times New Roman"/>
                <w:sz w:val="28"/>
                <w:szCs w:val="28"/>
                <w:lang w:val="uk-UA" w:eastAsia="uk-UA"/>
              </w:rPr>
              <w:t>1.</w:t>
            </w:r>
          </w:p>
        </w:tc>
        <w:tc>
          <w:tcPr>
            <w:tcW w:w="4060" w:type="dxa"/>
          </w:tcPr>
          <w:p w:rsidR="009D3C7E" w:rsidRPr="00711B08" w:rsidRDefault="009D3C7E" w:rsidP="00A74CF8">
            <w:pPr>
              <w:widowControl w:val="0"/>
              <w:adjustRightInd w:val="0"/>
              <w:rPr>
                <w:rFonts w:ascii="Times New Roman" w:hAnsi="Times New Roman" w:cs="Times New Roman"/>
                <w:sz w:val="28"/>
                <w:szCs w:val="28"/>
                <w:lang w:val="uk-UA" w:eastAsia="uk-UA"/>
              </w:rPr>
            </w:pPr>
            <w:r w:rsidRPr="00711B08">
              <w:rPr>
                <w:rFonts w:ascii="Times New Roman" w:hAnsi="Times New Roman" w:cs="Times New Roman"/>
                <w:sz w:val="28"/>
                <w:szCs w:val="28"/>
                <w:lang w:val="uk-UA" w:eastAsia="uk-UA"/>
              </w:rPr>
              <w:t>Ініціатор розроблення Програми</w:t>
            </w:r>
          </w:p>
        </w:tc>
        <w:tc>
          <w:tcPr>
            <w:tcW w:w="5024" w:type="dxa"/>
            <w:vAlign w:val="center"/>
          </w:tcPr>
          <w:p w:rsidR="009D3C7E" w:rsidRPr="00711B08" w:rsidRDefault="009D3C7E" w:rsidP="00A74CF8">
            <w:pPr>
              <w:widowControl w:val="0"/>
              <w:tabs>
                <w:tab w:val="left" w:pos="1134"/>
              </w:tabs>
              <w:adjustRightInd w:val="0"/>
              <w:rPr>
                <w:rFonts w:ascii="Times New Roman" w:hAnsi="Times New Roman" w:cs="Times New Roman"/>
                <w:sz w:val="28"/>
                <w:szCs w:val="28"/>
                <w:lang w:val="uk-UA" w:eastAsia="uk-UA"/>
              </w:rPr>
            </w:pPr>
            <w:r w:rsidRPr="00711B08">
              <w:rPr>
                <w:rFonts w:ascii="Times New Roman" w:hAnsi="Times New Roman" w:cs="Times New Roman"/>
                <w:sz w:val="28"/>
                <w:szCs w:val="28"/>
                <w:lang w:val="uk-UA" w:eastAsia="uk-UA"/>
              </w:rPr>
              <w:t>Якушинецька сільська рада</w:t>
            </w:r>
          </w:p>
        </w:tc>
      </w:tr>
      <w:tr w:rsidR="009D3C7E" w:rsidRPr="0011559E" w:rsidTr="00A74CF8">
        <w:trPr>
          <w:trHeight w:val="696"/>
        </w:trPr>
        <w:tc>
          <w:tcPr>
            <w:tcW w:w="719" w:type="dxa"/>
          </w:tcPr>
          <w:p w:rsidR="009D3C7E" w:rsidRPr="00711B08" w:rsidRDefault="009D3C7E" w:rsidP="00A74CF8">
            <w:pPr>
              <w:widowControl w:val="0"/>
              <w:adjustRightInd w:val="0"/>
              <w:rPr>
                <w:rFonts w:ascii="Times New Roman" w:hAnsi="Times New Roman" w:cs="Times New Roman"/>
                <w:sz w:val="28"/>
                <w:szCs w:val="28"/>
                <w:lang w:val="uk-UA" w:eastAsia="uk-UA"/>
              </w:rPr>
            </w:pPr>
            <w:r>
              <w:rPr>
                <w:rFonts w:ascii="Times New Roman" w:hAnsi="Times New Roman" w:cs="Times New Roman"/>
                <w:sz w:val="28"/>
                <w:szCs w:val="28"/>
                <w:lang w:val="uk-UA" w:eastAsia="uk-UA"/>
              </w:rPr>
              <w:t>2</w:t>
            </w:r>
            <w:r w:rsidRPr="00711B08">
              <w:rPr>
                <w:rFonts w:ascii="Times New Roman" w:hAnsi="Times New Roman" w:cs="Times New Roman"/>
                <w:sz w:val="28"/>
                <w:szCs w:val="28"/>
                <w:lang w:val="uk-UA" w:eastAsia="uk-UA"/>
              </w:rPr>
              <w:t>.</w:t>
            </w:r>
          </w:p>
        </w:tc>
        <w:tc>
          <w:tcPr>
            <w:tcW w:w="4060" w:type="dxa"/>
          </w:tcPr>
          <w:p w:rsidR="009D3C7E" w:rsidRPr="00711B08" w:rsidRDefault="009D3C7E" w:rsidP="00A74CF8">
            <w:pPr>
              <w:widowControl w:val="0"/>
              <w:adjustRightInd w:val="0"/>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Головний р</w:t>
            </w:r>
            <w:r w:rsidRPr="00711B08">
              <w:rPr>
                <w:rFonts w:ascii="Times New Roman" w:hAnsi="Times New Roman" w:cs="Times New Roman"/>
                <w:sz w:val="28"/>
                <w:szCs w:val="28"/>
                <w:lang w:val="uk-UA" w:eastAsia="uk-UA"/>
              </w:rPr>
              <w:t>озробник Програми</w:t>
            </w:r>
          </w:p>
        </w:tc>
        <w:tc>
          <w:tcPr>
            <w:tcW w:w="5024" w:type="dxa"/>
          </w:tcPr>
          <w:p w:rsidR="009D3C7E" w:rsidRPr="00711B08" w:rsidRDefault="009D3C7E" w:rsidP="00A74CF8">
            <w:pPr>
              <w:widowControl w:val="0"/>
              <w:tabs>
                <w:tab w:val="left" w:pos="1134"/>
              </w:tabs>
              <w:adjustRightInd w:val="0"/>
              <w:rPr>
                <w:rFonts w:ascii="Times New Roman" w:hAnsi="Times New Roman" w:cs="Times New Roman"/>
                <w:sz w:val="28"/>
                <w:szCs w:val="28"/>
                <w:lang w:val="uk-UA" w:eastAsia="uk-UA"/>
              </w:rPr>
            </w:pPr>
            <w:r w:rsidRPr="00711B08">
              <w:rPr>
                <w:rFonts w:ascii="Times New Roman" w:hAnsi="Times New Roman" w:cs="Times New Roman"/>
                <w:sz w:val="28"/>
                <w:szCs w:val="28"/>
                <w:lang w:val="uk-UA" w:eastAsia="uk-UA"/>
              </w:rPr>
              <w:t>Якушинецька сільська рада</w:t>
            </w:r>
          </w:p>
        </w:tc>
      </w:tr>
      <w:tr w:rsidR="009D3C7E" w:rsidRPr="00F64732" w:rsidTr="00A74CF8">
        <w:trPr>
          <w:trHeight w:val="696"/>
        </w:trPr>
        <w:tc>
          <w:tcPr>
            <w:tcW w:w="719" w:type="dxa"/>
          </w:tcPr>
          <w:p w:rsidR="009D3C7E" w:rsidRPr="00E54667" w:rsidRDefault="009D3C7E" w:rsidP="00A74CF8">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w:t>
            </w:r>
            <w:r w:rsidRPr="00E54667">
              <w:rPr>
                <w:rFonts w:ascii="Times New Roman" w:hAnsi="Times New Roman" w:cs="Times New Roman"/>
                <w:color w:val="000000"/>
                <w:sz w:val="28"/>
                <w:szCs w:val="28"/>
                <w:lang w:val="uk-UA"/>
              </w:rPr>
              <w:t>.</w:t>
            </w:r>
          </w:p>
        </w:tc>
        <w:tc>
          <w:tcPr>
            <w:tcW w:w="4060" w:type="dxa"/>
          </w:tcPr>
          <w:p w:rsidR="009D3C7E" w:rsidRPr="00E54667" w:rsidRDefault="009D3C7E" w:rsidP="00A74CF8">
            <w:pPr>
              <w:rPr>
                <w:rFonts w:ascii="Times New Roman" w:hAnsi="Times New Roman" w:cs="Times New Roman"/>
                <w:color w:val="000000"/>
                <w:sz w:val="28"/>
                <w:szCs w:val="28"/>
                <w:lang w:val="uk-UA"/>
              </w:rPr>
            </w:pPr>
            <w:r w:rsidRPr="00E54667">
              <w:rPr>
                <w:rFonts w:ascii="Times New Roman" w:hAnsi="Times New Roman" w:cs="Times New Roman"/>
                <w:color w:val="000000"/>
                <w:sz w:val="28"/>
                <w:szCs w:val="28"/>
                <w:lang w:val="uk-UA"/>
              </w:rPr>
              <w:t>Відповідальний виконавець Програми</w:t>
            </w:r>
          </w:p>
        </w:tc>
        <w:tc>
          <w:tcPr>
            <w:tcW w:w="5024" w:type="dxa"/>
          </w:tcPr>
          <w:p w:rsidR="009D3C7E" w:rsidRPr="00E54667" w:rsidRDefault="009D3C7E" w:rsidP="00A74CF8">
            <w:pPr>
              <w:rPr>
                <w:rFonts w:ascii="Times New Roman" w:hAnsi="Times New Roman" w:cs="Times New Roman"/>
                <w:color w:val="000000"/>
                <w:sz w:val="28"/>
                <w:szCs w:val="28"/>
                <w:lang w:val="uk-UA"/>
              </w:rPr>
            </w:pPr>
            <w:r>
              <w:rPr>
                <w:rFonts w:ascii="Times New Roman" w:hAnsi="Times New Roman" w:cs="Times New Roman"/>
                <w:sz w:val="28"/>
                <w:szCs w:val="28"/>
                <w:lang w:val="uk-UA" w:eastAsia="uk-UA"/>
              </w:rPr>
              <w:t xml:space="preserve">Відділ соціального захисту населення та охорони здоров’я </w:t>
            </w:r>
          </w:p>
        </w:tc>
      </w:tr>
      <w:tr w:rsidR="009D3C7E" w:rsidRPr="006E56AD" w:rsidTr="00A74CF8">
        <w:trPr>
          <w:trHeight w:val="696"/>
        </w:trPr>
        <w:tc>
          <w:tcPr>
            <w:tcW w:w="719" w:type="dxa"/>
          </w:tcPr>
          <w:p w:rsidR="009D3C7E" w:rsidRDefault="009D3C7E" w:rsidP="00A74CF8">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w:t>
            </w:r>
          </w:p>
        </w:tc>
        <w:tc>
          <w:tcPr>
            <w:tcW w:w="4060" w:type="dxa"/>
          </w:tcPr>
          <w:p w:rsidR="009D3C7E" w:rsidRPr="00E54667" w:rsidRDefault="009D3C7E" w:rsidP="00A74CF8">
            <w:pPr>
              <w:rPr>
                <w:rFonts w:ascii="Times New Roman" w:hAnsi="Times New Roman" w:cs="Times New Roman"/>
                <w:color w:val="000000"/>
                <w:sz w:val="28"/>
                <w:szCs w:val="28"/>
                <w:lang w:val="uk-UA"/>
              </w:rPr>
            </w:pPr>
            <w:r w:rsidRPr="00E54667">
              <w:rPr>
                <w:rFonts w:ascii="Times New Roman" w:hAnsi="Times New Roman" w:cs="Times New Roman"/>
                <w:color w:val="000000"/>
                <w:sz w:val="28"/>
                <w:szCs w:val="28"/>
                <w:lang w:val="uk-UA"/>
              </w:rPr>
              <w:t>Співвиконавці (учасники) Програми</w:t>
            </w:r>
          </w:p>
        </w:tc>
        <w:tc>
          <w:tcPr>
            <w:tcW w:w="5024" w:type="dxa"/>
          </w:tcPr>
          <w:p w:rsidR="009D3C7E" w:rsidRDefault="009D3C7E" w:rsidP="00A74CF8">
            <w:pPr>
              <w:rPr>
                <w:rFonts w:ascii="Times New Roman" w:hAnsi="Times New Roman" w:cs="Times New Roman"/>
                <w:sz w:val="28"/>
                <w:szCs w:val="28"/>
                <w:lang w:val="uk-UA" w:eastAsia="uk-UA"/>
              </w:rPr>
            </w:pPr>
            <w:r>
              <w:rPr>
                <w:rFonts w:ascii="Times New Roman" w:hAnsi="Times New Roman" w:cs="Times New Roman"/>
                <w:sz w:val="28"/>
                <w:szCs w:val="28"/>
                <w:lang w:val="uk-UA"/>
              </w:rPr>
              <w:t>КЗ</w:t>
            </w:r>
            <w:r w:rsidRPr="00711B08">
              <w:rPr>
                <w:rFonts w:ascii="Times New Roman" w:hAnsi="Times New Roman" w:cs="Times New Roman"/>
                <w:sz w:val="28"/>
                <w:szCs w:val="28"/>
                <w:lang w:val="uk-UA"/>
              </w:rPr>
              <w:t xml:space="preserve"> «Центр надання соціальних послуг</w:t>
            </w:r>
            <w:r>
              <w:rPr>
                <w:rFonts w:ascii="Times New Roman" w:hAnsi="Times New Roman" w:cs="Times New Roman"/>
                <w:sz w:val="28"/>
                <w:szCs w:val="28"/>
                <w:lang w:val="uk-UA"/>
              </w:rPr>
              <w:t xml:space="preserve">» </w:t>
            </w:r>
            <w:r w:rsidRPr="00711B08">
              <w:rPr>
                <w:rFonts w:ascii="Times New Roman" w:hAnsi="Times New Roman" w:cs="Times New Roman"/>
                <w:sz w:val="28"/>
                <w:szCs w:val="28"/>
                <w:lang w:val="uk-UA"/>
              </w:rPr>
              <w:t>Якушинецької сільської ради</w:t>
            </w:r>
            <w:r>
              <w:rPr>
                <w:rFonts w:ascii="Times New Roman" w:hAnsi="Times New Roman" w:cs="Times New Roman"/>
                <w:sz w:val="28"/>
                <w:szCs w:val="28"/>
                <w:lang w:val="uk-UA"/>
              </w:rPr>
              <w:t xml:space="preserve">, </w:t>
            </w:r>
            <w:r w:rsidRPr="00711B08">
              <w:rPr>
                <w:rFonts w:ascii="Times New Roman" w:hAnsi="Times New Roman" w:cs="Times New Roman"/>
                <w:sz w:val="28"/>
                <w:szCs w:val="28"/>
                <w:lang w:val="uk-UA" w:eastAsia="uk-UA"/>
              </w:rPr>
              <w:t>С</w:t>
            </w:r>
            <w:r>
              <w:rPr>
                <w:rFonts w:ascii="Times New Roman" w:hAnsi="Times New Roman" w:cs="Times New Roman"/>
                <w:sz w:val="28"/>
                <w:szCs w:val="28"/>
                <w:lang w:val="uk-UA" w:eastAsia="uk-UA"/>
              </w:rPr>
              <w:t>лужба у справах дітей, КУ «Інклюзивно-ресурсний центр Якушинецької сільської ради»</w:t>
            </w:r>
            <w:r w:rsidRPr="004045DD">
              <w:rPr>
                <w:rFonts w:ascii="Times New Roman" w:hAnsi="Times New Roman" w:cs="Times New Roman"/>
                <w:sz w:val="20"/>
                <w:szCs w:val="20"/>
                <w:lang w:val="uk-UA"/>
              </w:rPr>
              <w:t xml:space="preserve"> </w:t>
            </w:r>
            <w:r w:rsidRPr="00024DCE">
              <w:rPr>
                <w:rFonts w:ascii="Times New Roman" w:hAnsi="Times New Roman" w:cs="Times New Roman"/>
                <w:sz w:val="28"/>
                <w:szCs w:val="28"/>
                <w:lang w:val="uk-UA"/>
              </w:rPr>
              <w:t>Відділ освіти, культури та спорту, КУ «Інклюзивно-ресурсний центр», КНП «Якушинецький центр первинної медико-санітарної допомоги», старости сіл</w:t>
            </w:r>
            <w:r>
              <w:rPr>
                <w:rFonts w:ascii="Times New Roman" w:hAnsi="Times New Roman" w:cs="Times New Roman"/>
                <w:sz w:val="28"/>
                <w:szCs w:val="28"/>
                <w:lang w:val="uk-UA"/>
              </w:rPr>
              <w:t>, дільничні офіцери поліції</w:t>
            </w:r>
          </w:p>
        </w:tc>
      </w:tr>
      <w:tr w:rsidR="009D3C7E" w:rsidRPr="002E26C0" w:rsidTr="00A74CF8">
        <w:trPr>
          <w:trHeight w:val="696"/>
        </w:trPr>
        <w:tc>
          <w:tcPr>
            <w:tcW w:w="719" w:type="dxa"/>
          </w:tcPr>
          <w:p w:rsidR="009D3C7E" w:rsidRDefault="009D3C7E" w:rsidP="00A74CF8">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5.</w:t>
            </w:r>
          </w:p>
        </w:tc>
        <w:tc>
          <w:tcPr>
            <w:tcW w:w="4060" w:type="dxa"/>
          </w:tcPr>
          <w:p w:rsidR="009D3C7E" w:rsidRPr="00E54667" w:rsidRDefault="009D3C7E" w:rsidP="00596308">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Термін реалізації Програми</w:t>
            </w:r>
          </w:p>
        </w:tc>
        <w:tc>
          <w:tcPr>
            <w:tcW w:w="5024" w:type="dxa"/>
          </w:tcPr>
          <w:p w:rsidR="009D3C7E" w:rsidRDefault="009D3C7E" w:rsidP="00A74CF8">
            <w:pPr>
              <w:rPr>
                <w:rFonts w:ascii="Times New Roman" w:hAnsi="Times New Roman" w:cs="Times New Roman"/>
                <w:sz w:val="28"/>
                <w:szCs w:val="28"/>
                <w:lang w:val="uk-UA"/>
              </w:rPr>
            </w:pPr>
            <w:r>
              <w:rPr>
                <w:rFonts w:ascii="Times New Roman" w:hAnsi="Times New Roman" w:cs="Times New Roman"/>
                <w:sz w:val="28"/>
                <w:szCs w:val="28"/>
                <w:lang w:val="uk-UA"/>
              </w:rPr>
              <w:t>2021-2025 роки</w:t>
            </w:r>
          </w:p>
        </w:tc>
      </w:tr>
      <w:tr w:rsidR="009D3C7E" w:rsidRPr="006E56AD" w:rsidTr="00A74CF8">
        <w:trPr>
          <w:trHeight w:val="696"/>
        </w:trPr>
        <w:tc>
          <w:tcPr>
            <w:tcW w:w="719" w:type="dxa"/>
          </w:tcPr>
          <w:p w:rsidR="009D3C7E" w:rsidRDefault="009D3C7E" w:rsidP="00A74CF8">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6.</w:t>
            </w:r>
          </w:p>
        </w:tc>
        <w:tc>
          <w:tcPr>
            <w:tcW w:w="4060" w:type="dxa"/>
          </w:tcPr>
          <w:p w:rsidR="009D3C7E" w:rsidRDefault="009D3C7E" w:rsidP="00A74CF8">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Мета Програми</w:t>
            </w:r>
          </w:p>
        </w:tc>
        <w:tc>
          <w:tcPr>
            <w:tcW w:w="5024" w:type="dxa"/>
          </w:tcPr>
          <w:p w:rsidR="009D3C7E" w:rsidRPr="00105269" w:rsidRDefault="009D3C7E" w:rsidP="00A74CF8">
            <w:pPr>
              <w:spacing w:after="0" w:line="240" w:lineRule="auto"/>
              <w:rPr>
                <w:rFonts w:ascii="Times New Roman" w:hAnsi="Times New Roman" w:cs="Times New Roman"/>
                <w:sz w:val="28"/>
                <w:szCs w:val="28"/>
                <w:lang w:val="uk-UA"/>
              </w:rPr>
            </w:pPr>
            <w:r w:rsidRPr="00105269">
              <w:rPr>
                <w:rFonts w:ascii="Times New Roman" w:hAnsi="Times New Roman" w:cs="Times New Roman"/>
                <w:sz w:val="28"/>
                <w:szCs w:val="28"/>
                <w:lang w:val="uk-UA"/>
              </w:rPr>
              <w:t>забезпечення системної та комплексної політики у сфері сім’ї та демографічного розвитку, спрямованої на формування самодостатньої сім’ї та її здатності до усвідомленого народження та виховання дітей;</w:t>
            </w:r>
          </w:p>
          <w:p w:rsidR="009D3C7E" w:rsidRPr="00105269" w:rsidRDefault="009D3C7E" w:rsidP="00A74CF8">
            <w:pPr>
              <w:spacing w:after="0" w:line="240" w:lineRule="auto"/>
              <w:rPr>
                <w:rFonts w:ascii="Times New Roman" w:hAnsi="Times New Roman" w:cs="Times New Roman"/>
                <w:sz w:val="28"/>
                <w:szCs w:val="28"/>
                <w:lang w:val="uk-UA"/>
              </w:rPr>
            </w:pPr>
            <w:r w:rsidRPr="00105269">
              <w:rPr>
                <w:rFonts w:ascii="Times New Roman" w:hAnsi="Times New Roman" w:cs="Times New Roman"/>
                <w:sz w:val="28"/>
                <w:szCs w:val="28"/>
                <w:lang w:val="uk-UA"/>
              </w:rPr>
              <w:t>створення дієвого механізму запобігання та протидії домашньому насильству;</w:t>
            </w:r>
          </w:p>
          <w:p w:rsidR="009D3C7E" w:rsidRPr="00105269" w:rsidRDefault="009D3C7E" w:rsidP="00A74CF8">
            <w:pPr>
              <w:spacing w:after="0" w:line="240" w:lineRule="auto"/>
              <w:rPr>
                <w:rFonts w:ascii="Times New Roman" w:hAnsi="Times New Roman" w:cs="Times New Roman"/>
                <w:sz w:val="28"/>
                <w:szCs w:val="28"/>
                <w:lang w:val="uk-UA"/>
              </w:rPr>
            </w:pPr>
            <w:r w:rsidRPr="00105269">
              <w:rPr>
                <w:rFonts w:ascii="Times New Roman" w:hAnsi="Times New Roman" w:cs="Times New Roman"/>
                <w:sz w:val="28"/>
                <w:szCs w:val="28"/>
                <w:lang w:val="uk-UA"/>
              </w:rPr>
              <w:t>сприяння забезпеченню гендерної рівності та впровадження європейських стандартів рівності до всіх аспектів життя: політичного, економічного, соціального і культурного;</w:t>
            </w:r>
          </w:p>
          <w:p w:rsidR="009D3C7E" w:rsidRDefault="009D3C7E" w:rsidP="00A74CF8">
            <w:pPr>
              <w:rPr>
                <w:rFonts w:ascii="Times New Roman" w:hAnsi="Times New Roman" w:cs="Times New Roman"/>
                <w:sz w:val="28"/>
                <w:szCs w:val="28"/>
                <w:lang w:val="uk-UA"/>
              </w:rPr>
            </w:pPr>
            <w:r w:rsidRPr="00105269">
              <w:rPr>
                <w:rFonts w:ascii="Times New Roman" w:hAnsi="Times New Roman" w:cs="Times New Roman"/>
                <w:sz w:val="28"/>
                <w:szCs w:val="28"/>
                <w:lang w:val="uk-UA"/>
              </w:rPr>
              <w:t xml:space="preserve">запобігання торгівлі людьми, </w:t>
            </w:r>
            <w:r w:rsidRPr="00105269">
              <w:rPr>
                <w:rFonts w:ascii="Times New Roman" w:hAnsi="Times New Roman" w:cs="Times New Roman"/>
                <w:sz w:val="28"/>
                <w:szCs w:val="28"/>
                <w:lang w:val="uk-UA"/>
              </w:rPr>
              <w:lastRenderedPageBreak/>
              <w:t>підвищення ефективності виявлення осіб, які вчиняють такі злочини або сприяють їх вчиненню, а також захист прав осіб, постраждалих від торгівлі людьми, особливо дітей, та надання їм комплексної допомоги</w:t>
            </w:r>
          </w:p>
        </w:tc>
      </w:tr>
      <w:tr w:rsidR="009D3C7E" w:rsidRPr="002E26C0" w:rsidTr="00A74CF8">
        <w:trPr>
          <w:trHeight w:val="696"/>
        </w:trPr>
        <w:tc>
          <w:tcPr>
            <w:tcW w:w="719" w:type="dxa"/>
          </w:tcPr>
          <w:p w:rsidR="009D3C7E" w:rsidRPr="00E54667" w:rsidRDefault="009D3C7E" w:rsidP="00A74CF8">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7</w:t>
            </w:r>
            <w:r w:rsidRPr="00E54667">
              <w:rPr>
                <w:rFonts w:ascii="Times New Roman" w:hAnsi="Times New Roman" w:cs="Times New Roman"/>
                <w:color w:val="000000"/>
                <w:sz w:val="28"/>
                <w:szCs w:val="28"/>
                <w:lang w:val="uk-UA"/>
              </w:rPr>
              <w:t>.</w:t>
            </w:r>
          </w:p>
        </w:tc>
        <w:tc>
          <w:tcPr>
            <w:tcW w:w="4060" w:type="dxa"/>
          </w:tcPr>
          <w:p w:rsidR="009D3C7E" w:rsidRPr="00E54667" w:rsidRDefault="009D3C7E" w:rsidP="00A74CF8">
            <w:pPr>
              <w:rPr>
                <w:rFonts w:ascii="Times New Roman" w:hAnsi="Times New Roman" w:cs="Times New Roman"/>
                <w:color w:val="000000"/>
                <w:sz w:val="28"/>
                <w:szCs w:val="28"/>
                <w:lang w:val="uk-UA"/>
              </w:rPr>
            </w:pPr>
            <w:r w:rsidRPr="00E54667">
              <w:rPr>
                <w:rFonts w:ascii="Times New Roman" w:hAnsi="Times New Roman" w:cs="Times New Roman"/>
                <w:color w:val="000000"/>
                <w:sz w:val="28"/>
                <w:szCs w:val="28"/>
                <w:lang w:val="uk-UA"/>
              </w:rPr>
              <w:t>Загальний обсяг фінансових ресурсів, необхідних для реалізації Програми, всього</w:t>
            </w:r>
            <w:r>
              <w:rPr>
                <w:rFonts w:ascii="Times New Roman" w:hAnsi="Times New Roman" w:cs="Times New Roman"/>
                <w:color w:val="000000"/>
                <w:sz w:val="28"/>
                <w:szCs w:val="28"/>
                <w:lang w:val="uk-UA"/>
              </w:rPr>
              <w:t>, у тому числі</w:t>
            </w:r>
            <w:r w:rsidRPr="00E54667">
              <w:rPr>
                <w:rFonts w:ascii="Times New Roman" w:hAnsi="Times New Roman" w:cs="Times New Roman"/>
                <w:color w:val="000000"/>
                <w:sz w:val="28"/>
                <w:szCs w:val="28"/>
                <w:lang w:val="uk-UA"/>
              </w:rPr>
              <w:t>:</w:t>
            </w:r>
          </w:p>
        </w:tc>
        <w:tc>
          <w:tcPr>
            <w:tcW w:w="5024" w:type="dxa"/>
          </w:tcPr>
          <w:p w:rsidR="009D3C7E" w:rsidRPr="00105269" w:rsidRDefault="009D3C7E" w:rsidP="00A74CF8">
            <w:pPr>
              <w:spacing w:after="0" w:line="240" w:lineRule="auto"/>
              <w:rPr>
                <w:rFonts w:ascii="Times New Roman" w:hAnsi="Times New Roman" w:cs="Times New Roman"/>
                <w:sz w:val="28"/>
                <w:szCs w:val="28"/>
                <w:lang w:val="uk-UA"/>
              </w:rPr>
            </w:pPr>
            <w:r w:rsidRPr="0071140E">
              <w:rPr>
                <w:rFonts w:ascii="Times New Roman" w:hAnsi="Times New Roman" w:cs="Times New Roman"/>
                <w:sz w:val="28"/>
                <w:szCs w:val="28"/>
                <w:lang w:val="uk-UA" w:eastAsia="uk-UA"/>
              </w:rPr>
              <w:t>Програма не потребує додаткового фінансування за рахунок коштів бюджету територіальної громади</w:t>
            </w:r>
          </w:p>
        </w:tc>
      </w:tr>
      <w:tr w:rsidR="009D3C7E" w:rsidRPr="002E26C0" w:rsidTr="00A74CF8">
        <w:trPr>
          <w:trHeight w:val="695"/>
        </w:trPr>
        <w:tc>
          <w:tcPr>
            <w:tcW w:w="719" w:type="dxa"/>
          </w:tcPr>
          <w:p w:rsidR="009D3C7E" w:rsidRPr="00E54667" w:rsidRDefault="009D3C7E" w:rsidP="00A74CF8">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7.1</w:t>
            </w:r>
          </w:p>
        </w:tc>
        <w:tc>
          <w:tcPr>
            <w:tcW w:w="4060" w:type="dxa"/>
          </w:tcPr>
          <w:p w:rsidR="009D3C7E" w:rsidRPr="00E54667" w:rsidRDefault="009D3C7E" w:rsidP="00A74CF8">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коштів </w:t>
            </w:r>
            <w:r w:rsidRPr="00E54667">
              <w:rPr>
                <w:rFonts w:ascii="Times New Roman" w:hAnsi="Times New Roman" w:cs="Times New Roman"/>
                <w:color w:val="000000"/>
                <w:sz w:val="28"/>
                <w:szCs w:val="28"/>
                <w:lang w:val="uk-UA"/>
              </w:rPr>
              <w:t xml:space="preserve"> бюджету</w:t>
            </w:r>
            <w:r>
              <w:rPr>
                <w:rFonts w:ascii="Times New Roman" w:hAnsi="Times New Roman" w:cs="Times New Roman"/>
                <w:color w:val="000000"/>
                <w:sz w:val="28"/>
                <w:szCs w:val="28"/>
                <w:lang w:val="uk-UA"/>
              </w:rPr>
              <w:t xml:space="preserve"> територіальної громади</w:t>
            </w:r>
          </w:p>
        </w:tc>
        <w:tc>
          <w:tcPr>
            <w:tcW w:w="5024" w:type="dxa"/>
          </w:tcPr>
          <w:p w:rsidR="009D3C7E" w:rsidRPr="00711B08" w:rsidRDefault="009D3C7E" w:rsidP="00A74CF8">
            <w:pPr>
              <w:suppressAutoHyphens/>
              <w:rPr>
                <w:rFonts w:ascii="Times New Roman" w:hAnsi="Times New Roman" w:cs="Times New Roman"/>
                <w:sz w:val="28"/>
                <w:szCs w:val="28"/>
                <w:lang w:val="uk-UA" w:eastAsia="uk-UA"/>
              </w:rPr>
            </w:pPr>
          </w:p>
        </w:tc>
      </w:tr>
      <w:tr w:rsidR="009D3C7E" w:rsidRPr="0011559E" w:rsidTr="00A74CF8">
        <w:trPr>
          <w:trHeight w:val="567"/>
        </w:trPr>
        <w:tc>
          <w:tcPr>
            <w:tcW w:w="719" w:type="dxa"/>
          </w:tcPr>
          <w:p w:rsidR="009D3C7E" w:rsidRDefault="009D3C7E" w:rsidP="00A74CF8">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7.2.</w:t>
            </w:r>
          </w:p>
        </w:tc>
        <w:tc>
          <w:tcPr>
            <w:tcW w:w="4060" w:type="dxa"/>
          </w:tcPr>
          <w:p w:rsidR="009D3C7E" w:rsidRPr="00E54667" w:rsidRDefault="009D3C7E" w:rsidP="00A74CF8">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коштів</w:t>
            </w:r>
            <w:r w:rsidRPr="00E54667">
              <w:rPr>
                <w:rFonts w:ascii="Times New Roman" w:hAnsi="Times New Roman" w:cs="Times New Roman"/>
                <w:color w:val="000000"/>
                <w:sz w:val="28"/>
                <w:szCs w:val="28"/>
                <w:lang w:val="uk-UA"/>
              </w:rPr>
              <w:t xml:space="preserve"> інших джерел</w:t>
            </w:r>
          </w:p>
        </w:tc>
        <w:tc>
          <w:tcPr>
            <w:tcW w:w="5024" w:type="dxa"/>
            <w:vAlign w:val="center"/>
          </w:tcPr>
          <w:p w:rsidR="009D3C7E" w:rsidRPr="00711B08" w:rsidRDefault="009D3C7E" w:rsidP="00A74CF8">
            <w:pPr>
              <w:widowControl w:val="0"/>
              <w:adjustRightInd w:val="0"/>
              <w:rPr>
                <w:rFonts w:ascii="Times New Roman" w:hAnsi="Times New Roman" w:cs="Times New Roman"/>
                <w:sz w:val="28"/>
                <w:szCs w:val="28"/>
                <w:lang w:val="uk-UA" w:eastAsia="uk-UA"/>
              </w:rPr>
            </w:pPr>
          </w:p>
        </w:tc>
      </w:tr>
      <w:tr w:rsidR="009D3C7E" w:rsidRPr="0011559E" w:rsidTr="00A74CF8">
        <w:tc>
          <w:tcPr>
            <w:tcW w:w="719" w:type="dxa"/>
          </w:tcPr>
          <w:p w:rsidR="009D3C7E" w:rsidRPr="00E54667" w:rsidRDefault="009D3C7E" w:rsidP="00A74CF8">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8</w:t>
            </w:r>
            <w:r w:rsidRPr="00E54667">
              <w:rPr>
                <w:rFonts w:ascii="Times New Roman" w:hAnsi="Times New Roman" w:cs="Times New Roman"/>
                <w:color w:val="000000"/>
                <w:sz w:val="28"/>
                <w:szCs w:val="28"/>
                <w:lang w:val="uk-UA"/>
              </w:rPr>
              <w:t>.</w:t>
            </w:r>
          </w:p>
        </w:tc>
        <w:tc>
          <w:tcPr>
            <w:tcW w:w="4060" w:type="dxa"/>
          </w:tcPr>
          <w:p w:rsidR="009D3C7E" w:rsidRPr="00E54667" w:rsidRDefault="009D3C7E" w:rsidP="00A74CF8">
            <w:pPr>
              <w:rPr>
                <w:rFonts w:ascii="Times New Roman" w:hAnsi="Times New Roman" w:cs="Times New Roman"/>
                <w:color w:val="000000"/>
                <w:sz w:val="28"/>
                <w:szCs w:val="28"/>
                <w:lang w:val="uk-UA"/>
              </w:rPr>
            </w:pPr>
            <w:r w:rsidRPr="00E54667">
              <w:rPr>
                <w:rFonts w:ascii="Times New Roman" w:hAnsi="Times New Roman" w:cs="Times New Roman"/>
                <w:color w:val="000000"/>
                <w:sz w:val="28"/>
                <w:szCs w:val="28"/>
                <w:lang w:val="uk-UA"/>
              </w:rPr>
              <w:t>Очікувані результати виконання</w:t>
            </w:r>
          </w:p>
        </w:tc>
        <w:tc>
          <w:tcPr>
            <w:tcW w:w="5024" w:type="dxa"/>
          </w:tcPr>
          <w:p w:rsidR="009D3C7E" w:rsidRPr="005C59B9" w:rsidRDefault="009D3C7E" w:rsidP="00A74CF8">
            <w:pPr>
              <w:widowControl w:val="0"/>
              <w:adjustRightInd w:val="0"/>
              <w:rPr>
                <w:rFonts w:ascii="Times New Roman" w:hAnsi="Times New Roman" w:cs="Times New Roman"/>
                <w:color w:val="FF0000"/>
                <w:sz w:val="28"/>
                <w:szCs w:val="28"/>
                <w:lang w:val="uk-UA" w:eastAsia="uk-UA"/>
              </w:rPr>
            </w:pPr>
          </w:p>
        </w:tc>
      </w:tr>
      <w:tr w:rsidR="009D3C7E" w:rsidRPr="0011559E" w:rsidTr="00A74CF8">
        <w:tc>
          <w:tcPr>
            <w:tcW w:w="719" w:type="dxa"/>
          </w:tcPr>
          <w:p w:rsidR="009D3C7E" w:rsidRPr="00E54667" w:rsidRDefault="009D3C7E" w:rsidP="00A74CF8">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9</w:t>
            </w:r>
            <w:r w:rsidRPr="00E54667">
              <w:rPr>
                <w:rFonts w:ascii="Times New Roman" w:hAnsi="Times New Roman" w:cs="Times New Roman"/>
                <w:color w:val="000000"/>
                <w:sz w:val="28"/>
                <w:szCs w:val="28"/>
                <w:lang w:val="uk-UA"/>
              </w:rPr>
              <w:t>.</w:t>
            </w:r>
          </w:p>
        </w:tc>
        <w:tc>
          <w:tcPr>
            <w:tcW w:w="4060" w:type="dxa"/>
          </w:tcPr>
          <w:p w:rsidR="009D3C7E" w:rsidRPr="00E54667" w:rsidRDefault="009D3C7E" w:rsidP="00A74CF8">
            <w:pPr>
              <w:rPr>
                <w:rFonts w:ascii="Times New Roman" w:hAnsi="Times New Roman" w:cs="Times New Roman"/>
                <w:color w:val="000000"/>
                <w:sz w:val="28"/>
                <w:szCs w:val="28"/>
                <w:lang w:val="uk-UA"/>
              </w:rPr>
            </w:pPr>
            <w:r w:rsidRPr="00E54667">
              <w:rPr>
                <w:rFonts w:ascii="Times New Roman" w:hAnsi="Times New Roman" w:cs="Times New Roman"/>
                <w:color w:val="000000"/>
                <w:sz w:val="28"/>
                <w:szCs w:val="28"/>
                <w:lang w:val="uk-UA"/>
              </w:rPr>
              <w:t>Ключові показники ефективності</w:t>
            </w:r>
          </w:p>
        </w:tc>
        <w:tc>
          <w:tcPr>
            <w:tcW w:w="5024" w:type="dxa"/>
          </w:tcPr>
          <w:p w:rsidR="009D3C7E" w:rsidRPr="0071140E" w:rsidRDefault="009D3C7E" w:rsidP="00A74CF8">
            <w:pPr>
              <w:widowControl w:val="0"/>
              <w:adjustRightInd w:val="0"/>
              <w:rPr>
                <w:rFonts w:ascii="Times New Roman" w:hAnsi="Times New Roman" w:cs="Times New Roman"/>
                <w:sz w:val="28"/>
                <w:szCs w:val="28"/>
                <w:lang w:val="uk-UA" w:eastAsia="uk-UA"/>
              </w:rPr>
            </w:pPr>
          </w:p>
        </w:tc>
      </w:tr>
    </w:tbl>
    <w:p w:rsidR="009D3C7E" w:rsidRDefault="009D3C7E" w:rsidP="009D3C7E">
      <w:pPr>
        <w:spacing w:after="0" w:line="240" w:lineRule="auto"/>
        <w:jc w:val="center"/>
        <w:rPr>
          <w:rFonts w:ascii="Times New Roman" w:hAnsi="Times New Roman" w:cs="Times New Roman"/>
          <w:sz w:val="28"/>
          <w:szCs w:val="28"/>
          <w:lang w:val="uk-UA"/>
        </w:rPr>
      </w:pPr>
    </w:p>
    <w:p w:rsidR="009D3C7E" w:rsidRDefault="009D3C7E" w:rsidP="009D3C7E">
      <w:pPr>
        <w:pStyle w:val="a3"/>
        <w:spacing w:after="0" w:line="240" w:lineRule="auto"/>
        <w:ind w:left="1069"/>
        <w:jc w:val="right"/>
        <w:rPr>
          <w:rFonts w:ascii="Times New Roman" w:hAnsi="Times New Roman" w:cs="Times New Roman"/>
          <w:sz w:val="24"/>
          <w:szCs w:val="24"/>
          <w:lang w:val="uk-UA"/>
        </w:rPr>
      </w:pPr>
    </w:p>
    <w:p w:rsidR="00FD4878" w:rsidRDefault="00FD4878" w:rsidP="00C825CE">
      <w:pPr>
        <w:pStyle w:val="a3"/>
        <w:spacing w:after="0" w:line="240" w:lineRule="auto"/>
        <w:ind w:left="1069"/>
        <w:jc w:val="both"/>
        <w:rPr>
          <w:rFonts w:ascii="Times New Roman" w:hAnsi="Times New Roman" w:cs="Times New Roman"/>
          <w:sz w:val="28"/>
          <w:szCs w:val="28"/>
          <w:lang w:val="uk-UA"/>
        </w:rPr>
      </w:pPr>
    </w:p>
    <w:p w:rsidR="00FD4878" w:rsidRDefault="00FD4878" w:rsidP="00C825CE">
      <w:pPr>
        <w:pStyle w:val="a3"/>
        <w:spacing w:after="0" w:line="240" w:lineRule="auto"/>
        <w:ind w:left="1069"/>
        <w:jc w:val="both"/>
        <w:rPr>
          <w:rFonts w:ascii="Times New Roman" w:hAnsi="Times New Roman" w:cs="Times New Roman"/>
          <w:sz w:val="28"/>
          <w:szCs w:val="28"/>
          <w:lang w:val="uk-UA"/>
        </w:rPr>
      </w:pPr>
    </w:p>
    <w:p w:rsidR="00FD4878" w:rsidRDefault="00FD4878" w:rsidP="00C825CE">
      <w:pPr>
        <w:pStyle w:val="a3"/>
        <w:spacing w:after="0" w:line="240" w:lineRule="auto"/>
        <w:ind w:left="1069"/>
        <w:jc w:val="both"/>
        <w:rPr>
          <w:rFonts w:ascii="Times New Roman" w:hAnsi="Times New Roman" w:cs="Times New Roman"/>
          <w:sz w:val="28"/>
          <w:szCs w:val="28"/>
          <w:lang w:val="uk-UA"/>
        </w:rPr>
      </w:pPr>
    </w:p>
    <w:p w:rsidR="00FD4878" w:rsidRDefault="00FD4878" w:rsidP="00C825CE">
      <w:pPr>
        <w:pStyle w:val="a3"/>
        <w:spacing w:after="0" w:line="240" w:lineRule="auto"/>
        <w:ind w:left="1069"/>
        <w:jc w:val="both"/>
        <w:rPr>
          <w:rFonts w:ascii="Times New Roman" w:hAnsi="Times New Roman" w:cs="Times New Roman"/>
          <w:sz w:val="28"/>
          <w:szCs w:val="28"/>
          <w:lang w:val="uk-UA"/>
        </w:rPr>
      </w:pPr>
    </w:p>
    <w:p w:rsidR="00FD4878" w:rsidRDefault="00FD4878" w:rsidP="00C825CE">
      <w:pPr>
        <w:pStyle w:val="a3"/>
        <w:spacing w:after="0" w:line="240" w:lineRule="auto"/>
        <w:ind w:left="1069"/>
        <w:jc w:val="both"/>
        <w:rPr>
          <w:rFonts w:ascii="Times New Roman" w:hAnsi="Times New Roman" w:cs="Times New Roman"/>
          <w:sz w:val="28"/>
          <w:szCs w:val="28"/>
          <w:lang w:val="uk-UA"/>
        </w:rPr>
      </w:pPr>
    </w:p>
    <w:p w:rsidR="00FD4878" w:rsidRDefault="00FD4878" w:rsidP="00C825CE">
      <w:pPr>
        <w:pStyle w:val="a3"/>
        <w:spacing w:after="0" w:line="240" w:lineRule="auto"/>
        <w:ind w:left="1069"/>
        <w:jc w:val="both"/>
        <w:rPr>
          <w:rFonts w:ascii="Times New Roman" w:hAnsi="Times New Roman" w:cs="Times New Roman"/>
          <w:sz w:val="28"/>
          <w:szCs w:val="28"/>
          <w:lang w:val="uk-UA"/>
        </w:rPr>
      </w:pPr>
    </w:p>
    <w:p w:rsidR="00FD4878" w:rsidRDefault="00FD4878" w:rsidP="00C825CE">
      <w:pPr>
        <w:pStyle w:val="a3"/>
        <w:spacing w:after="0" w:line="240" w:lineRule="auto"/>
        <w:ind w:left="1069"/>
        <w:jc w:val="both"/>
        <w:rPr>
          <w:rFonts w:ascii="Times New Roman" w:hAnsi="Times New Roman" w:cs="Times New Roman"/>
          <w:sz w:val="28"/>
          <w:szCs w:val="28"/>
          <w:lang w:val="uk-UA"/>
        </w:rPr>
      </w:pPr>
    </w:p>
    <w:p w:rsidR="00FD4878" w:rsidRDefault="00FD4878" w:rsidP="00C825CE">
      <w:pPr>
        <w:pStyle w:val="a3"/>
        <w:spacing w:after="0" w:line="240" w:lineRule="auto"/>
        <w:ind w:left="1069"/>
        <w:jc w:val="both"/>
        <w:rPr>
          <w:rFonts w:ascii="Times New Roman" w:hAnsi="Times New Roman" w:cs="Times New Roman"/>
          <w:sz w:val="28"/>
          <w:szCs w:val="28"/>
          <w:lang w:val="uk-UA"/>
        </w:rPr>
      </w:pPr>
    </w:p>
    <w:p w:rsidR="00FD4878" w:rsidRDefault="00FD4878" w:rsidP="00C825CE">
      <w:pPr>
        <w:pStyle w:val="a3"/>
        <w:spacing w:after="0" w:line="240" w:lineRule="auto"/>
        <w:ind w:left="1069"/>
        <w:jc w:val="both"/>
        <w:rPr>
          <w:rFonts w:ascii="Times New Roman" w:hAnsi="Times New Roman" w:cs="Times New Roman"/>
          <w:sz w:val="28"/>
          <w:szCs w:val="28"/>
          <w:lang w:val="uk-UA"/>
        </w:rPr>
      </w:pPr>
    </w:p>
    <w:p w:rsidR="00FD4878" w:rsidRDefault="00FD4878" w:rsidP="00C825CE">
      <w:pPr>
        <w:pStyle w:val="a3"/>
        <w:spacing w:after="0" w:line="240" w:lineRule="auto"/>
        <w:ind w:left="1069"/>
        <w:jc w:val="both"/>
        <w:rPr>
          <w:rFonts w:ascii="Times New Roman" w:hAnsi="Times New Roman" w:cs="Times New Roman"/>
          <w:sz w:val="28"/>
          <w:szCs w:val="28"/>
          <w:lang w:val="uk-UA"/>
        </w:rPr>
        <w:sectPr w:rsidR="00FD4878" w:rsidSect="00FE2DD2">
          <w:pgSz w:w="11907" w:h="16840" w:code="9"/>
          <w:pgMar w:top="851" w:right="851" w:bottom="851" w:left="1134" w:header="709" w:footer="709" w:gutter="0"/>
          <w:cols w:space="708"/>
          <w:docGrid w:linePitch="360"/>
        </w:sectPr>
      </w:pPr>
    </w:p>
    <w:p w:rsidR="00914607" w:rsidRDefault="00914607" w:rsidP="00914607">
      <w:pPr>
        <w:pStyle w:val="a3"/>
        <w:spacing w:after="0" w:line="240" w:lineRule="auto"/>
        <w:ind w:left="1069"/>
        <w:jc w:val="right"/>
        <w:rPr>
          <w:rFonts w:ascii="Times New Roman" w:hAnsi="Times New Roman" w:cs="Times New Roman"/>
          <w:sz w:val="24"/>
          <w:szCs w:val="24"/>
          <w:lang w:val="uk-UA"/>
        </w:rPr>
      </w:pPr>
      <w:r w:rsidRPr="00652D2A">
        <w:rPr>
          <w:rFonts w:ascii="Times New Roman" w:hAnsi="Times New Roman" w:cs="Times New Roman"/>
          <w:sz w:val="24"/>
          <w:szCs w:val="24"/>
          <w:lang w:val="uk-UA"/>
        </w:rPr>
        <w:lastRenderedPageBreak/>
        <w:t xml:space="preserve">Додаток </w:t>
      </w:r>
      <w:r>
        <w:rPr>
          <w:rFonts w:ascii="Times New Roman" w:hAnsi="Times New Roman" w:cs="Times New Roman"/>
          <w:sz w:val="24"/>
          <w:szCs w:val="24"/>
          <w:lang w:val="uk-UA"/>
        </w:rPr>
        <w:t>2</w:t>
      </w:r>
      <w:r w:rsidRPr="00652D2A">
        <w:rPr>
          <w:rFonts w:ascii="Times New Roman" w:hAnsi="Times New Roman" w:cs="Times New Roman"/>
          <w:sz w:val="24"/>
          <w:szCs w:val="24"/>
          <w:lang w:val="uk-UA"/>
        </w:rPr>
        <w:t xml:space="preserve"> до Соціальної комплексн</w:t>
      </w:r>
      <w:r>
        <w:rPr>
          <w:rFonts w:ascii="Times New Roman" w:hAnsi="Times New Roman" w:cs="Times New Roman"/>
          <w:sz w:val="24"/>
          <w:szCs w:val="24"/>
          <w:lang w:val="uk-UA"/>
        </w:rPr>
        <w:t>ої</w:t>
      </w:r>
      <w:r w:rsidRPr="00652D2A">
        <w:rPr>
          <w:rFonts w:ascii="Times New Roman" w:hAnsi="Times New Roman" w:cs="Times New Roman"/>
          <w:sz w:val="24"/>
          <w:szCs w:val="24"/>
          <w:lang w:val="uk-UA"/>
        </w:rPr>
        <w:t xml:space="preserve"> програм</w:t>
      </w:r>
      <w:r>
        <w:rPr>
          <w:rFonts w:ascii="Times New Roman" w:hAnsi="Times New Roman" w:cs="Times New Roman"/>
          <w:sz w:val="24"/>
          <w:szCs w:val="24"/>
          <w:lang w:val="uk-UA"/>
        </w:rPr>
        <w:t>и</w:t>
      </w:r>
      <w:r w:rsidRPr="00652D2A">
        <w:rPr>
          <w:rFonts w:ascii="Times New Roman" w:hAnsi="Times New Roman" w:cs="Times New Roman"/>
          <w:sz w:val="24"/>
          <w:szCs w:val="24"/>
          <w:lang w:val="uk-UA"/>
        </w:rPr>
        <w:t xml:space="preserve"> підтримки сім’ї, </w:t>
      </w:r>
    </w:p>
    <w:p w:rsidR="00914607" w:rsidRDefault="00914607" w:rsidP="00914607">
      <w:pPr>
        <w:pStyle w:val="a3"/>
        <w:spacing w:after="0" w:line="240" w:lineRule="auto"/>
        <w:ind w:left="1069"/>
        <w:jc w:val="right"/>
        <w:rPr>
          <w:rFonts w:ascii="Times New Roman" w:hAnsi="Times New Roman" w:cs="Times New Roman"/>
          <w:sz w:val="24"/>
          <w:szCs w:val="24"/>
          <w:lang w:val="uk-UA"/>
        </w:rPr>
      </w:pPr>
      <w:r w:rsidRPr="00652D2A">
        <w:rPr>
          <w:rFonts w:ascii="Times New Roman" w:hAnsi="Times New Roman" w:cs="Times New Roman"/>
          <w:sz w:val="24"/>
          <w:szCs w:val="24"/>
          <w:lang w:val="uk-UA"/>
        </w:rPr>
        <w:t xml:space="preserve">демографічного розвитку, запобігання домашньому насильству, </w:t>
      </w:r>
    </w:p>
    <w:p w:rsidR="00914607" w:rsidRDefault="00914607" w:rsidP="00914607">
      <w:pPr>
        <w:pStyle w:val="a3"/>
        <w:spacing w:after="0" w:line="240" w:lineRule="auto"/>
        <w:ind w:left="1069"/>
        <w:jc w:val="right"/>
        <w:rPr>
          <w:rFonts w:ascii="Times New Roman" w:hAnsi="Times New Roman" w:cs="Times New Roman"/>
          <w:sz w:val="24"/>
          <w:szCs w:val="24"/>
          <w:lang w:val="uk-UA"/>
        </w:rPr>
      </w:pPr>
      <w:r w:rsidRPr="00652D2A">
        <w:rPr>
          <w:rFonts w:ascii="Times New Roman" w:hAnsi="Times New Roman" w:cs="Times New Roman"/>
          <w:sz w:val="24"/>
          <w:szCs w:val="24"/>
          <w:lang w:val="uk-UA"/>
        </w:rPr>
        <w:t xml:space="preserve">забезпечення гендерної рівності та протидії торгівлі людьми </w:t>
      </w:r>
    </w:p>
    <w:p w:rsidR="00914607" w:rsidRDefault="00914607" w:rsidP="00914607">
      <w:pPr>
        <w:pStyle w:val="a3"/>
        <w:spacing w:after="0" w:line="240" w:lineRule="auto"/>
        <w:ind w:left="1069"/>
        <w:jc w:val="right"/>
        <w:rPr>
          <w:rFonts w:ascii="Times New Roman" w:hAnsi="Times New Roman" w:cs="Times New Roman"/>
          <w:sz w:val="24"/>
          <w:szCs w:val="24"/>
          <w:lang w:val="uk-UA"/>
        </w:rPr>
      </w:pPr>
      <w:r w:rsidRPr="00652D2A">
        <w:rPr>
          <w:rFonts w:ascii="Times New Roman" w:hAnsi="Times New Roman" w:cs="Times New Roman"/>
          <w:sz w:val="24"/>
          <w:szCs w:val="24"/>
          <w:lang w:val="uk-UA"/>
        </w:rPr>
        <w:t>Якушинецької територіальної громади на 2021-2025 роки</w:t>
      </w:r>
      <w:r>
        <w:rPr>
          <w:rFonts w:ascii="Times New Roman" w:hAnsi="Times New Roman" w:cs="Times New Roman"/>
          <w:sz w:val="24"/>
          <w:szCs w:val="24"/>
          <w:lang w:val="uk-UA"/>
        </w:rPr>
        <w:t xml:space="preserve">, </w:t>
      </w:r>
    </w:p>
    <w:p w:rsidR="00914607" w:rsidRDefault="00914607" w:rsidP="00914607">
      <w:pPr>
        <w:pStyle w:val="a3"/>
        <w:spacing w:after="0" w:line="240" w:lineRule="auto"/>
        <w:ind w:left="1069"/>
        <w:jc w:val="right"/>
        <w:rPr>
          <w:rFonts w:ascii="Times New Roman" w:hAnsi="Times New Roman" w:cs="Times New Roman"/>
          <w:sz w:val="24"/>
          <w:szCs w:val="24"/>
          <w:lang w:val="uk-UA"/>
        </w:rPr>
      </w:pPr>
      <w:r>
        <w:rPr>
          <w:rFonts w:ascii="Times New Roman" w:hAnsi="Times New Roman" w:cs="Times New Roman"/>
          <w:sz w:val="24"/>
          <w:szCs w:val="24"/>
          <w:lang w:val="uk-UA"/>
        </w:rPr>
        <w:t>затвердженої рішенням 12 сесії Якушинецької сільської ради</w:t>
      </w:r>
    </w:p>
    <w:p w:rsidR="00914607" w:rsidRDefault="00914607" w:rsidP="00914607">
      <w:pPr>
        <w:pStyle w:val="a3"/>
        <w:spacing w:after="0" w:line="240" w:lineRule="auto"/>
        <w:ind w:left="1069"/>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 8 скликання від 24 вересня 2021 року №_____</w:t>
      </w:r>
    </w:p>
    <w:p w:rsidR="00FD4878" w:rsidRDefault="00FD4878" w:rsidP="00FD4878">
      <w:pPr>
        <w:pStyle w:val="a3"/>
        <w:spacing w:after="0" w:line="240" w:lineRule="auto"/>
        <w:ind w:left="1069"/>
        <w:jc w:val="right"/>
        <w:rPr>
          <w:rFonts w:ascii="Times New Roman" w:hAnsi="Times New Roman" w:cs="Times New Roman"/>
          <w:sz w:val="28"/>
          <w:szCs w:val="28"/>
          <w:lang w:val="uk-UA"/>
        </w:rPr>
      </w:pPr>
    </w:p>
    <w:p w:rsidR="00FD4878" w:rsidRPr="00477D50" w:rsidRDefault="00FD4878" w:rsidP="00FD4878">
      <w:pPr>
        <w:spacing w:after="0" w:line="240" w:lineRule="auto"/>
        <w:jc w:val="center"/>
        <w:rPr>
          <w:rFonts w:ascii="Times New Roman" w:hAnsi="Times New Roman" w:cs="Times New Roman"/>
          <w:b/>
          <w:sz w:val="28"/>
          <w:szCs w:val="28"/>
          <w:lang w:val="uk-UA"/>
        </w:rPr>
      </w:pPr>
      <w:r w:rsidRPr="00477D50">
        <w:rPr>
          <w:rFonts w:ascii="Times New Roman" w:hAnsi="Times New Roman" w:cs="Times New Roman"/>
          <w:b/>
          <w:sz w:val="28"/>
          <w:szCs w:val="28"/>
          <w:lang w:val="uk-UA"/>
        </w:rPr>
        <w:t xml:space="preserve">Напрями діяльності та заходи </w:t>
      </w:r>
    </w:p>
    <w:p w:rsidR="00477D50" w:rsidRDefault="00B14247" w:rsidP="00FD4878">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Соціальної к</w:t>
      </w:r>
      <w:r w:rsidR="00FD4878" w:rsidRPr="00477D50">
        <w:rPr>
          <w:rFonts w:ascii="Times New Roman" w:hAnsi="Times New Roman" w:cs="Times New Roman"/>
          <w:b/>
          <w:sz w:val="28"/>
          <w:szCs w:val="28"/>
          <w:lang w:val="uk-UA"/>
        </w:rPr>
        <w:t xml:space="preserve">омплексної програми підтримки сім’ї, демографічного розвитку, запобігання домашньому насильству, забезпечення гендерної рівності та протидії торгівлі людьми Якушинецької територіальної громади </w:t>
      </w:r>
    </w:p>
    <w:p w:rsidR="00FD4878" w:rsidRDefault="00FD4878" w:rsidP="00FD4878">
      <w:pPr>
        <w:spacing w:after="0" w:line="240" w:lineRule="auto"/>
        <w:jc w:val="center"/>
        <w:rPr>
          <w:rFonts w:ascii="Times New Roman" w:hAnsi="Times New Roman" w:cs="Times New Roman"/>
          <w:b/>
          <w:sz w:val="28"/>
          <w:szCs w:val="28"/>
          <w:lang w:val="uk-UA"/>
        </w:rPr>
      </w:pPr>
      <w:r w:rsidRPr="00477D50">
        <w:rPr>
          <w:rFonts w:ascii="Times New Roman" w:hAnsi="Times New Roman" w:cs="Times New Roman"/>
          <w:b/>
          <w:sz w:val="28"/>
          <w:szCs w:val="28"/>
          <w:lang w:val="uk-UA"/>
        </w:rPr>
        <w:t>на 2021-2025 роки</w:t>
      </w:r>
    </w:p>
    <w:tbl>
      <w:tblPr>
        <w:tblStyle w:val="a4"/>
        <w:tblW w:w="0" w:type="auto"/>
        <w:tblInd w:w="250" w:type="dxa"/>
        <w:tblLook w:val="04A0" w:firstRow="1" w:lastRow="0" w:firstColumn="1" w:lastColumn="0" w:noHBand="0" w:noVBand="1"/>
      </w:tblPr>
      <w:tblGrid>
        <w:gridCol w:w="507"/>
        <w:gridCol w:w="1769"/>
        <w:gridCol w:w="1880"/>
        <w:gridCol w:w="1226"/>
        <w:gridCol w:w="1613"/>
        <w:gridCol w:w="1523"/>
        <w:gridCol w:w="1523"/>
        <w:gridCol w:w="624"/>
        <w:gridCol w:w="624"/>
        <w:gridCol w:w="624"/>
        <w:gridCol w:w="624"/>
        <w:gridCol w:w="624"/>
        <w:gridCol w:w="1660"/>
      </w:tblGrid>
      <w:tr w:rsidR="00EA2E93" w:rsidTr="008D5229">
        <w:tc>
          <w:tcPr>
            <w:tcW w:w="507" w:type="dxa"/>
            <w:vMerge w:val="restart"/>
          </w:tcPr>
          <w:p w:rsidR="00EA2E93" w:rsidRPr="00E32C1C" w:rsidRDefault="00EA2E93" w:rsidP="008D5229">
            <w:pPr>
              <w:pStyle w:val="a3"/>
              <w:ind w:left="0"/>
              <w:jc w:val="center"/>
              <w:rPr>
                <w:rFonts w:ascii="Times New Roman" w:hAnsi="Times New Roman" w:cs="Times New Roman"/>
                <w:sz w:val="24"/>
                <w:szCs w:val="24"/>
                <w:lang w:val="uk-UA"/>
              </w:rPr>
            </w:pPr>
            <w:r w:rsidRPr="00E32C1C">
              <w:rPr>
                <w:rFonts w:ascii="Times New Roman" w:hAnsi="Times New Roman" w:cs="Times New Roman"/>
                <w:sz w:val="24"/>
                <w:szCs w:val="24"/>
                <w:lang w:val="uk-UA"/>
              </w:rPr>
              <w:t>№ з/п</w:t>
            </w:r>
          </w:p>
        </w:tc>
        <w:tc>
          <w:tcPr>
            <w:tcW w:w="1769" w:type="dxa"/>
            <w:vMerge w:val="restart"/>
          </w:tcPr>
          <w:p w:rsidR="00EA2E93" w:rsidRPr="00477D50" w:rsidRDefault="00EA2E93" w:rsidP="008D5229">
            <w:pPr>
              <w:pStyle w:val="a3"/>
              <w:ind w:left="0"/>
              <w:jc w:val="center"/>
              <w:rPr>
                <w:rFonts w:ascii="Times New Roman" w:hAnsi="Times New Roman" w:cs="Times New Roman"/>
                <w:lang w:val="uk-UA"/>
              </w:rPr>
            </w:pPr>
            <w:r w:rsidRPr="00477D50">
              <w:rPr>
                <w:rFonts w:ascii="Times New Roman" w:hAnsi="Times New Roman" w:cs="Times New Roman"/>
                <w:lang w:val="uk-UA"/>
              </w:rPr>
              <w:t>Назва напряму діяльності (пріоритетні завдання)</w:t>
            </w:r>
          </w:p>
        </w:tc>
        <w:tc>
          <w:tcPr>
            <w:tcW w:w="1880" w:type="dxa"/>
            <w:vMerge w:val="restart"/>
          </w:tcPr>
          <w:p w:rsidR="00EA2E93" w:rsidRPr="00477D50" w:rsidRDefault="00EA2E93" w:rsidP="008D5229">
            <w:pPr>
              <w:pStyle w:val="a3"/>
              <w:ind w:left="0"/>
              <w:jc w:val="center"/>
              <w:rPr>
                <w:rFonts w:ascii="Times New Roman" w:hAnsi="Times New Roman" w:cs="Times New Roman"/>
                <w:lang w:val="uk-UA"/>
              </w:rPr>
            </w:pPr>
            <w:r w:rsidRPr="00477D50">
              <w:rPr>
                <w:rFonts w:ascii="Times New Roman" w:hAnsi="Times New Roman" w:cs="Times New Roman"/>
                <w:lang w:val="uk-UA"/>
              </w:rPr>
              <w:t>Перелік заходів Програми</w:t>
            </w:r>
          </w:p>
        </w:tc>
        <w:tc>
          <w:tcPr>
            <w:tcW w:w="1226" w:type="dxa"/>
            <w:vMerge w:val="restart"/>
          </w:tcPr>
          <w:p w:rsidR="00EA2E93" w:rsidRPr="00477D50" w:rsidRDefault="00EA2E93" w:rsidP="008D5229">
            <w:pPr>
              <w:pStyle w:val="a3"/>
              <w:ind w:left="0"/>
              <w:jc w:val="center"/>
              <w:rPr>
                <w:rFonts w:ascii="Times New Roman" w:hAnsi="Times New Roman" w:cs="Times New Roman"/>
                <w:lang w:val="uk-UA"/>
              </w:rPr>
            </w:pPr>
            <w:r w:rsidRPr="00477D50">
              <w:rPr>
                <w:rFonts w:ascii="Times New Roman" w:hAnsi="Times New Roman" w:cs="Times New Roman"/>
                <w:lang w:val="uk-UA"/>
              </w:rPr>
              <w:t>Термін виконання заходу</w:t>
            </w:r>
          </w:p>
        </w:tc>
        <w:tc>
          <w:tcPr>
            <w:tcW w:w="1613" w:type="dxa"/>
            <w:vMerge w:val="restart"/>
          </w:tcPr>
          <w:p w:rsidR="00EA2E93" w:rsidRPr="00477D50" w:rsidRDefault="00EA2E93" w:rsidP="008D5229">
            <w:pPr>
              <w:pStyle w:val="a3"/>
              <w:ind w:left="0"/>
              <w:jc w:val="center"/>
              <w:rPr>
                <w:rFonts w:ascii="Times New Roman" w:hAnsi="Times New Roman" w:cs="Times New Roman"/>
                <w:lang w:val="uk-UA"/>
              </w:rPr>
            </w:pPr>
            <w:r w:rsidRPr="00477D50">
              <w:rPr>
                <w:rFonts w:ascii="Times New Roman" w:hAnsi="Times New Roman" w:cs="Times New Roman"/>
                <w:lang w:val="uk-UA"/>
              </w:rPr>
              <w:t>Виконавці</w:t>
            </w:r>
          </w:p>
        </w:tc>
        <w:tc>
          <w:tcPr>
            <w:tcW w:w="1523" w:type="dxa"/>
            <w:vMerge w:val="restart"/>
          </w:tcPr>
          <w:p w:rsidR="00EA2E93" w:rsidRPr="00477D50" w:rsidRDefault="00EA2E93" w:rsidP="008D5229">
            <w:pPr>
              <w:pStyle w:val="a3"/>
              <w:ind w:left="0"/>
              <w:jc w:val="center"/>
              <w:rPr>
                <w:rFonts w:ascii="Times New Roman" w:hAnsi="Times New Roman" w:cs="Times New Roman"/>
                <w:lang w:val="uk-UA"/>
              </w:rPr>
            </w:pPr>
            <w:r w:rsidRPr="00477D50">
              <w:rPr>
                <w:rFonts w:ascii="Times New Roman" w:hAnsi="Times New Roman" w:cs="Times New Roman"/>
                <w:lang w:val="uk-UA"/>
              </w:rPr>
              <w:t>Джерела фінансування</w:t>
            </w:r>
          </w:p>
        </w:tc>
        <w:tc>
          <w:tcPr>
            <w:tcW w:w="1523" w:type="dxa"/>
            <w:vMerge w:val="restart"/>
          </w:tcPr>
          <w:p w:rsidR="00EA2E93" w:rsidRPr="00477D50" w:rsidRDefault="00EA2E93" w:rsidP="008D5229">
            <w:pPr>
              <w:pStyle w:val="a3"/>
              <w:ind w:left="0"/>
              <w:jc w:val="center"/>
              <w:rPr>
                <w:rFonts w:ascii="Times New Roman" w:hAnsi="Times New Roman" w:cs="Times New Roman"/>
                <w:lang w:val="uk-UA"/>
              </w:rPr>
            </w:pPr>
            <w:r w:rsidRPr="00477D50">
              <w:rPr>
                <w:rFonts w:ascii="Times New Roman" w:hAnsi="Times New Roman" w:cs="Times New Roman"/>
                <w:lang w:val="uk-UA"/>
              </w:rPr>
              <w:t>Орієнтовні обсяги фінансування (тис. грн.)</w:t>
            </w:r>
          </w:p>
        </w:tc>
        <w:tc>
          <w:tcPr>
            <w:tcW w:w="3120" w:type="dxa"/>
            <w:gridSpan w:val="5"/>
          </w:tcPr>
          <w:p w:rsidR="00EA2E93" w:rsidRPr="00E32C1C" w:rsidRDefault="00EA2E93" w:rsidP="008D5229">
            <w:pPr>
              <w:pStyle w:val="a3"/>
              <w:ind w:left="0"/>
              <w:jc w:val="center"/>
              <w:rPr>
                <w:rFonts w:ascii="Times New Roman" w:hAnsi="Times New Roman" w:cs="Times New Roman"/>
                <w:sz w:val="24"/>
                <w:szCs w:val="24"/>
                <w:lang w:val="uk-UA"/>
              </w:rPr>
            </w:pPr>
            <w:r w:rsidRPr="00E32C1C">
              <w:rPr>
                <w:rFonts w:ascii="Times New Roman" w:hAnsi="Times New Roman" w:cs="Times New Roman"/>
                <w:sz w:val="24"/>
                <w:szCs w:val="24"/>
                <w:lang w:val="uk-UA"/>
              </w:rPr>
              <w:t>у тому числі за роками</w:t>
            </w:r>
          </w:p>
        </w:tc>
        <w:tc>
          <w:tcPr>
            <w:tcW w:w="1660" w:type="dxa"/>
            <w:vMerge w:val="restart"/>
          </w:tcPr>
          <w:p w:rsidR="00EA2E93" w:rsidRPr="00E32C1C" w:rsidRDefault="00EA2E93" w:rsidP="008D5229">
            <w:pPr>
              <w:pStyle w:val="a3"/>
              <w:ind w:left="0"/>
              <w:jc w:val="center"/>
              <w:rPr>
                <w:rFonts w:ascii="Times New Roman" w:hAnsi="Times New Roman" w:cs="Times New Roman"/>
                <w:sz w:val="24"/>
                <w:szCs w:val="24"/>
                <w:lang w:val="uk-UA"/>
              </w:rPr>
            </w:pPr>
            <w:r w:rsidRPr="00E32C1C">
              <w:rPr>
                <w:rFonts w:ascii="Times New Roman" w:hAnsi="Times New Roman" w:cs="Times New Roman"/>
                <w:sz w:val="24"/>
                <w:szCs w:val="24"/>
                <w:lang w:val="uk-UA"/>
              </w:rPr>
              <w:t>Очікуваний результат</w:t>
            </w:r>
          </w:p>
        </w:tc>
      </w:tr>
      <w:tr w:rsidR="00EA2E93" w:rsidTr="008D5229">
        <w:tc>
          <w:tcPr>
            <w:tcW w:w="507" w:type="dxa"/>
            <w:vMerge/>
          </w:tcPr>
          <w:p w:rsidR="00EA2E93" w:rsidRDefault="00EA2E93" w:rsidP="008D5229">
            <w:pPr>
              <w:pStyle w:val="a3"/>
              <w:ind w:left="0"/>
              <w:jc w:val="center"/>
              <w:rPr>
                <w:rFonts w:ascii="Times New Roman" w:hAnsi="Times New Roman" w:cs="Times New Roman"/>
                <w:sz w:val="28"/>
                <w:szCs w:val="28"/>
                <w:lang w:val="uk-UA"/>
              </w:rPr>
            </w:pPr>
          </w:p>
        </w:tc>
        <w:tc>
          <w:tcPr>
            <w:tcW w:w="1769" w:type="dxa"/>
            <w:vMerge/>
          </w:tcPr>
          <w:p w:rsidR="00EA2E93" w:rsidRDefault="00EA2E93" w:rsidP="008D5229">
            <w:pPr>
              <w:pStyle w:val="a3"/>
              <w:ind w:left="0"/>
              <w:rPr>
                <w:rFonts w:ascii="Times New Roman" w:hAnsi="Times New Roman" w:cs="Times New Roman"/>
                <w:sz w:val="28"/>
                <w:szCs w:val="28"/>
                <w:lang w:val="uk-UA"/>
              </w:rPr>
            </w:pPr>
          </w:p>
        </w:tc>
        <w:tc>
          <w:tcPr>
            <w:tcW w:w="1880" w:type="dxa"/>
            <w:vMerge/>
          </w:tcPr>
          <w:p w:rsidR="00EA2E93" w:rsidRDefault="00EA2E93" w:rsidP="008D5229">
            <w:pPr>
              <w:pStyle w:val="a3"/>
              <w:ind w:left="0"/>
              <w:jc w:val="center"/>
              <w:rPr>
                <w:rFonts w:ascii="Times New Roman" w:hAnsi="Times New Roman" w:cs="Times New Roman"/>
                <w:sz w:val="28"/>
                <w:szCs w:val="28"/>
                <w:lang w:val="uk-UA"/>
              </w:rPr>
            </w:pPr>
          </w:p>
        </w:tc>
        <w:tc>
          <w:tcPr>
            <w:tcW w:w="1226" w:type="dxa"/>
            <w:vMerge/>
          </w:tcPr>
          <w:p w:rsidR="00EA2E93" w:rsidRDefault="00EA2E93" w:rsidP="008D5229">
            <w:pPr>
              <w:pStyle w:val="a3"/>
              <w:ind w:left="0"/>
              <w:jc w:val="center"/>
              <w:rPr>
                <w:rFonts w:ascii="Times New Roman" w:hAnsi="Times New Roman" w:cs="Times New Roman"/>
                <w:sz w:val="28"/>
                <w:szCs w:val="28"/>
                <w:lang w:val="uk-UA"/>
              </w:rPr>
            </w:pPr>
          </w:p>
        </w:tc>
        <w:tc>
          <w:tcPr>
            <w:tcW w:w="1613" w:type="dxa"/>
            <w:vMerge/>
          </w:tcPr>
          <w:p w:rsidR="00EA2E93" w:rsidRDefault="00EA2E93" w:rsidP="008D5229">
            <w:pPr>
              <w:pStyle w:val="a3"/>
              <w:ind w:left="0"/>
              <w:jc w:val="center"/>
              <w:rPr>
                <w:rFonts w:ascii="Times New Roman" w:hAnsi="Times New Roman" w:cs="Times New Roman"/>
                <w:sz w:val="28"/>
                <w:szCs w:val="28"/>
                <w:lang w:val="uk-UA"/>
              </w:rPr>
            </w:pPr>
          </w:p>
        </w:tc>
        <w:tc>
          <w:tcPr>
            <w:tcW w:w="1523" w:type="dxa"/>
            <w:vMerge/>
          </w:tcPr>
          <w:p w:rsidR="00EA2E93" w:rsidRDefault="00EA2E93" w:rsidP="008D5229">
            <w:pPr>
              <w:pStyle w:val="a3"/>
              <w:ind w:left="0"/>
              <w:jc w:val="center"/>
              <w:rPr>
                <w:rFonts w:ascii="Times New Roman" w:hAnsi="Times New Roman" w:cs="Times New Roman"/>
                <w:sz w:val="28"/>
                <w:szCs w:val="28"/>
                <w:lang w:val="uk-UA"/>
              </w:rPr>
            </w:pPr>
          </w:p>
        </w:tc>
        <w:tc>
          <w:tcPr>
            <w:tcW w:w="1523" w:type="dxa"/>
            <w:vMerge/>
          </w:tcPr>
          <w:p w:rsidR="00EA2E93" w:rsidRDefault="00EA2E93" w:rsidP="008D5229">
            <w:pPr>
              <w:pStyle w:val="a3"/>
              <w:ind w:left="0"/>
              <w:jc w:val="center"/>
              <w:rPr>
                <w:rFonts w:ascii="Times New Roman" w:hAnsi="Times New Roman" w:cs="Times New Roman"/>
                <w:sz w:val="28"/>
                <w:szCs w:val="28"/>
                <w:lang w:val="uk-UA"/>
              </w:rPr>
            </w:pPr>
          </w:p>
        </w:tc>
        <w:tc>
          <w:tcPr>
            <w:tcW w:w="624" w:type="dxa"/>
          </w:tcPr>
          <w:p w:rsidR="00EA2E93" w:rsidRPr="00477D50" w:rsidRDefault="00EA2E93" w:rsidP="008D5229">
            <w:pPr>
              <w:pStyle w:val="a3"/>
              <w:ind w:left="0"/>
              <w:jc w:val="center"/>
              <w:rPr>
                <w:rFonts w:ascii="Times New Roman" w:hAnsi="Times New Roman" w:cs="Times New Roman"/>
                <w:sz w:val="18"/>
                <w:szCs w:val="18"/>
                <w:lang w:val="uk-UA"/>
              </w:rPr>
            </w:pPr>
            <w:r w:rsidRPr="00477D50">
              <w:rPr>
                <w:rFonts w:ascii="Times New Roman" w:hAnsi="Times New Roman" w:cs="Times New Roman"/>
                <w:sz w:val="18"/>
                <w:szCs w:val="18"/>
                <w:lang w:val="uk-UA"/>
              </w:rPr>
              <w:t>2021</w:t>
            </w:r>
          </w:p>
        </w:tc>
        <w:tc>
          <w:tcPr>
            <w:tcW w:w="624" w:type="dxa"/>
          </w:tcPr>
          <w:p w:rsidR="00EA2E93" w:rsidRPr="00477D50" w:rsidRDefault="00EA2E93" w:rsidP="008D5229">
            <w:pPr>
              <w:pStyle w:val="a3"/>
              <w:ind w:left="0"/>
              <w:jc w:val="center"/>
              <w:rPr>
                <w:rFonts w:ascii="Times New Roman" w:hAnsi="Times New Roman" w:cs="Times New Roman"/>
                <w:sz w:val="18"/>
                <w:szCs w:val="18"/>
                <w:lang w:val="uk-UA"/>
              </w:rPr>
            </w:pPr>
            <w:r w:rsidRPr="00477D50">
              <w:rPr>
                <w:rFonts w:ascii="Times New Roman" w:hAnsi="Times New Roman" w:cs="Times New Roman"/>
                <w:sz w:val="18"/>
                <w:szCs w:val="18"/>
                <w:lang w:val="uk-UA"/>
              </w:rPr>
              <w:t>2022</w:t>
            </w:r>
          </w:p>
        </w:tc>
        <w:tc>
          <w:tcPr>
            <w:tcW w:w="624" w:type="dxa"/>
          </w:tcPr>
          <w:p w:rsidR="00EA2E93" w:rsidRPr="00477D50" w:rsidRDefault="00EA2E93" w:rsidP="008D5229">
            <w:pPr>
              <w:pStyle w:val="a3"/>
              <w:ind w:left="0"/>
              <w:jc w:val="center"/>
              <w:rPr>
                <w:rFonts w:ascii="Times New Roman" w:hAnsi="Times New Roman" w:cs="Times New Roman"/>
                <w:sz w:val="18"/>
                <w:szCs w:val="18"/>
                <w:lang w:val="uk-UA"/>
              </w:rPr>
            </w:pPr>
            <w:r w:rsidRPr="00477D50">
              <w:rPr>
                <w:rFonts w:ascii="Times New Roman" w:hAnsi="Times New Roman" w:cs="Times New Roman"/>
                <w:sz w:val="18"/>
                <w:szCs w:val="18"/>
                <w:lang w:val="uk-UA"/>
              </w:rPr>
              <w:t>2023</w:t>
            </w:r>
          </w:p>
        </w:tc>
        <w:tc>
          <w:tcPr>
            <w:tcW w:w="624" w:type="dxa"/>
          </w:tcPr>
          <w:p w:rsidR="00EA2E93" w:rsidRPr="00477D50" w:rsidRDefault="00EA2E93" w:rsidP="008D5229">
            <w:pPr>
              <w:pStyle w:val="a3"/>
              <w:ind w:left="0"/>
              <w:jc w:val="center"/>
              <w:rPr>
                <w:rFonts w:ascii="Times New Roman" w:hAnsi="Times New Roman" w:cs="Times New Roman"/>
                <w:sz w:val="18"/>
                <w:szCs w:val="18"/>
                <w:lang w:val="uk-UA"/>
              </w:rPr>
            </w:pPr>
            <w:r w:rsidRPr="00477D50">
              <w:rPr>
                <w:rFonts w:ascii="Times New Roman" w:hAnsi="Times New Roman" w:cs="Times New Roman"/>
                <w:sz w:val="18"/>
                <w:szCs w:val="18"/>
                <w:lang w:val="uk-UA"/>
              </w:rPr>
              <w:t>2024</w:t>
            </w:r>
          </w:p>
        </w:tc>
        <w:tc>
          <w:tcPr>
            <w:tcW w:w="624" w:type="dxa"/>
          </w:tcPr>
          <w:p w:rsidR="00EA2E93" w:rsidRPr="00477D50" w:rsidRDefault="00EA2E93" w:rsidP="008D5229">
            <w:pPr>
              <w:pStyle w:val="a3"/>
              <w:ind w:left="0"/>
              <w:jc w:val="center"/>
              <w:rPr>
                <w:rFonts w:ascii="Times New Roman" w:hAnsi="Times New Roman" w:cs="Times New Roman"/>
                <w:sz w:val="18"/>
                <w:szCs w:val="18"/>
                <w:lang w:val="uk-UA"/>
              </w:rPr>
            </w:pPr>
            <w:r w:rsidRPr="00477D50">
              <w:rPr>
                <w:rFonts w:ascii="Times New Roman" w:hAnsi="Times New Roman" w:cs="Times New Roman"/>
                <w:sz w:val="18"/>
                <w:szCs w:val="18"/>
                <w:lang w:val="uk-UA"/>
              </w:rPr>
              <w:t>2025</w:t>
            </w:r>
          </w:p>
        </w:tc>
        <w:tc>
          <w:tcPr>
            <w:tcW w:w="1660" w:type="dxa"/>
            <w:vMerge/>
          </w:tcPr>
          <w:p w:rsidR="00EA2E93" w:rsidRDefault="00EA2E93" w:rsidP="008D5229">
            <w:pPr>
              <w:pStyle w:val="a3"/>
              <w:ind w:left="0"/>
              <w:jc w:val="center"/>
              <w:rPr>
                <w:rFonts w:ascii="Times New Roman" w:hAnsi="Times New Roman" w:cs="Times New Roman"/>
                <w:sz w:val="28"/>
                <w:szCs w:val="28"/>
                <w:lang w:val="uk-UA"/>
              </w:rPr>
            </w:pPr>
          </w:p>
        </w:tc>
      </w:tr>
      <w:tr w:rsidR="00EA2E93" w:rsidRPr="006E56AD" w:rsidTr="008D5229">
        <w:tc>
          <w:tcPr>
            <w:tcW w:w="507" w:type="dxa"/>
          </w:tcPr>
          <w:p w:rsidR="00EA2E93" w:rsidRPr="00AE6D7E" w:rsidRDefault="00EA2E93" w:rsidP="008D5229">
            <w:pPr>
              <w:pStyle w:val="a3"/>
              <w:ind w:left="0"/>
              <w:jc w:val="center"/>
              <w:rPr>
                <w:rFonts w:ascii="Times New Roman" w:hAnsi="Times New Roman" w:cs="Times New Roman"/>
                <w:sz w:val="24"/>
                <w:szCs w:val="24"/>
                <w:lang w:val="uk-UA"/>
              </w:rPr>
            </w:pPr>
            <w:r w:rsidRPr="00AE6D7E">
              <w:rPr>
                <w:rFonts w:ascii="Times New Roman" w:hAnsi="Times New Roman" w:cs="Times New Roman"/>
                <w:sz w:val="24"/>
                <w:szCs w:val="24"/>
                <w:lang w:val="uk-UA"/>
              </w:rPr>
              <w:t>1</w:t>
            </w:r>
          </w:p>
        </w:tc>
        <w:tc>
          <w:tcPr>
            <w:tcW w:w="1769" w:type="dxa"/>
          </w:tcPr>
          <w:p w:rsidR="00EA2E93" w:rsidRPr="004045DD" w:rsidRDefault="00EA2E93" w:rsidP="008D5229">
            <w:pPr>
              <w:pStyle w:val="a3"/>
              <w:ind w:left="0"/>
              <w:rPr>
                <w:rFonts w:ascii="Times New Roman" w:hAnsi="Times New Roman" w:cs="Times New Roman"/>
                <w:sz w:val="20"/>
                <w:szCs w:val="20"/>
                <w:lang w:val="uk-UA"/>
              </w:rPr>
            </w:pPr>
            <w:r w:rsidRPr="004045DD">
              <w:rPr>
                <w:rFonts w:ascii="Times New Roman" w:hAnsi="Times New Roman" w:cs="Times New Roman"/>
                <w:sz w:val="20"/>
                <w:szCs w:val="20"/>
                <w:lang w:val="uk-UA"/>
              </w:rPr>
              <w:t xml:space="preserve">Забезпечення системного та комплексного підходу щодо реалізації політики у сфері підтримки сім’ї та демографічного розвитку </w:t>
            </w:r>
          </w:p>
        </w:tc>
        <w:tc>
          <w:tcPr>
            <w:tcW w:w="1880" w:type="dxa"/>
          </w:tcPr>
          <w:p w:rsidR="00EA2E93" w:rsidRPr="004045DD" w:rsidRDefault="00EA2E93" w:rsidP="008D5229">
            <w:pPr>
              <w:rPr>
                <w:rFonts w:ascii="Times New Roman" w:hAnsi="Times New Roman" w:cs="Times New Roman"/>
                <w:sz w:val="20"/>
                <w:szCs w:val="20"/>
                <w:lang w:val="uk-UA"/>
              </w:rPr>
            </w:pPr>
            <w:r w:rsidRPr="004045DD">
              <w:rPr>
                <w:rFonts w:ascii="Times New Roman" w:hAnsi="Times New Roman" w:cs="Times New Roman"/>
                <w:sz w:val="20"/>
                <w:szCs w:val="20"/>
                <w:lang w:val="uk-UA"/>
              </w:rPr>
              <w:t>1)</w:t>
            </w:r>
            <w:r>
              <w:rPr>
                <w:rFonts w:ascii="Times New Roman" w:hAnsi="Times New Roman" w:cs="Times New Roman"/>
                <w:sz w:val="20"/>
                <w:szCs w:val="20"/>
                <w:lang w:val="uk-UA"/>
              </w:rPr>
              <w:t>З</w:t>
            </w:r>
            <w:r w:rsidRPr="004045DD">
              <w:rPr>
                <w:rFonts w:ascii="Times New Roman" w:hAnsi="Times New Roman" w:cs="Times New Roman"/>
                <w:sz w:val="20"/>
                <w:szCs w:val="20"/>
                <w:lang w:val="uk-UA"/>
              </w:rPr>
              <w:t>абезпечення діяльності Місцевої координаційної ради з питань сім’ї, гендерної рівності, запобігання домашньому насильству та протидії торгівлі людьми</w:t>
            </w:r>
          </w:p>
        </w:tc>
        <w:tc>
          <w:tcPr>
            <w:tcW w:w="1226" w:type="dxa"/>
          </w:tcPr>
          <w:p w:rsidR="00EA2E93" w:rsidRPr="004045DD" w:rsidRDefault="00EA2E93" w:rsidP="008D5229">
            <w:pPr>
              <w:pStyle w:val="a3"/>
              <w:ind w:left="0"/>
              <w:jc w:val="center"/>
              <w:rPr>
                <w:rFonts w:ascii="Times New Roman" w:hAnsi="Times New Roman" w:cs="Times New Roman"/>
                <w:sz w:val="20"/>
                <w:szCs w:val="20"/>
                <w:lang w:val="uk-UA"/>
              </w:rPr>
            </w:pPr>
            <w:r w:rsidRPr="004045DD">
              <w:rPr>
                <w:rFonts w:ascii="Times New Roman" w:hAnsi="Times New Roman" w:cs="Times New Roman"/>
                <w:sz w:val="20"/>
                <w:szCs w:val="20"/>
                <w:lang w:val="uk-UA"/>
              </w:rPr>
              <w:t>2021-2025</w:t>
            </w:r>
          </w:p>
        </w:tc>
        <w:tc>
          <w:tcPr>
            <w:tcW w:w="1613" w:type="dxa"/>
          </w:tcPr>
          <w:p w:rsidR="00EA2E93" w:rsidRPr="004045DD" w:rsidRDefault="00EA2E93" w:rsidP="008D5229">
            <w:pPr>
              <w:pStyle w:val="a3"/>
              <w:ind w:left="0"/>
              <w:jc w:val="center"/>
              <w:rPr>
                <w:rFonts w:ascii="Times New Roman" w:hAnsi="Times New Roman" w:cs="Times New Roman"/>
                <w:sz w:val="20"/>
                <w:szCs w:val="20"/>
                <w:lang w:val="uk-UA"/>
              </w:rPr>
            </w:pPr>
            <w:r w:rsidRPr="004045DD">
              <w:rPr>
                <w:rFonts w:ascii="Times New Roman" w:hAnsi="Times New Roman" w:cs="Times New Roman"/>
                <w:sz w:val="20"/>
                <w:szCs w:val="20"/>
                <w:lang w:val="uk-UA"/>
              </w:rPr>
              <w:t xml:space="preserve">Відділ соціального захисту населення та охорони здоров’я, </w:t>
            </w:r>
            <w:r>
              <w:rPr>
                <w:rFonts w:ascii="Times New Roman" w:hAnsi="Times New Roman" w:cs="Times New Roman"/>
                <w:sz w:val="20"/>
                <w:szCs w:val="20"/>
                <w:lang w:val="uk-UA"/>
              </w:rPr>
              <w:t xml:space="preserve">КЗ «Центр надання соціальних послуг», </w:t>
            </w:r>
            <w:r w:rsidRPr="004045DD">
              <w:rPr>
                <w:rFonts w:ascii="Times New Roman" w:hAnsi="Times New Roman" w:cs="Times New Roman"/>
                <w:sz w:val="20"/>
                <w:szCs w:val="20"/>
                <w:lang w:val="uk-UA"/>
              </w:rPr>
              <w:t>Служба у справах дітей, Відділ освіти, культури та спорту, КУ «Інклюзивно-ресурсний центр», КНП «Якушинецький центр</w:t>
            </w:r>
            <w:r>
              <w:rPr>
                <w:rFonts w:ascii="Times New Roman" w:hAnsi="Times New Roman" w:cs="Times New Roman"/>
                <w:sz w:val="20"/>
                <w:szCs w:val="20"/>
                <w:lang w:val="uk-UA"/>
              </w:rPr>
              <w:t xml:space="preserve"> первинної медико-санітарної допомоги»,</w:t>
            </w:r>
            <w:r w:rsidRPr="004045DD">
              <w:rPr>
                <w:rFonts w:ascii="Times New Roman" w:hAnsi="Times New Roman" w:cs="Times New Roman"/>
                <w:sz w:val="20"/>
                <w:szCs w:val="20"/>
                <w:lang w:val="uk-UA"/>
              </w:rPr>
              <w:t xml:space="preserve"> старости сіл</w:t>
            </w:r>
          </w:p>
        </w:tc>
        <w:tc>
          <w:tcPr>
            <w:tcW w:w="1523" w:type="dxa"/>
          </w:tcPr>
          <w:p w:rsidR="00EA2E93" w:rsidRPr="004045DD"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Місцевий бюджет</w:t>
            </w:r>
          </w:p>
        </w:tc>
        <w:tc>
          <w:tcPr>
            <w:tcW w:w="1523" w:type="dxa"/>
          </w:tcPr>
          <w:p w:rsidR="00EA2E93" w:rsidRPr="004045DD"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В межах кошторисних призначень на утримання структурних підрозділів та комунальних установ сільської ради</w:t>
            </w: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Pr="004045DD" w:rsidRDefault="00EA2E93" w:rsidP="008D5229">
            <w:pPr>
              <w:pStyle w:val="a3"/>
              <w:ind w:left="0"/>
              <w:jc w:val="center"/>
              <w:rPr>
                <w:rFonts w:ascii="Times New Roman" w:hAnsi="Times New Roman" w:cs="Times New Roman"/>
                <w:sz w:val="20"/>
                <w:szCs w:val="20"/>
                <w:lang w:val="uk-UA"/>
              </w:rPr>
            </w:pPr>
            <w:r w:rsidRPr="004045DD">
              <w:rPr>
                <w:rFonts w:ascii="Times New Roman" w:hAnsi="Times New Roman" w:cs="Times New Roman"/>
                <w:sz w:val="20"/>
                <w:szCs w:val="20"/>
                <w:lang w:val="uk-UA"/>
              </w:rPr>
              <w:t xml:space="preserve">Посилення механізму </w:t>
            </w:r>
            <w:r w:rsidRPr="00EE25D0">
              <w:rPr>
                <w:rFonts w:ascii="Times New Roman" w:hAnsi="Times New Roman" w:cs="Times New Roman"/>
                <w:sz w:val="20"/>
                <w:szCs w:val="20"/>
                <w:lang w:val="uk-UA"/>
              </w:rPr>
              <w:t>взаємодії у</w:t>
            </w:r>
            <w:r>
              <w:rPr>
                <w:rFonts w:ascii="Times New Roman" w:hAnsi="Times New Roman" w:cs="Times New Roman"/>
                <w:sz w:val="20"/>
                <w:szCs w:val="20"/>
                <w:lang w:val="uk-UA"/>
              </w:rPr>
              <w:t xml:space="preserve"> сфері підтримки сім’ї</w:t>
            </w:r>
            <w:r w:rsidRPr="004045DD">
              <w:rPr>
                <w:rFonts w:ascii="Times New Roman" w:hAnsi="Times New Roman" w:cs="Times New Roman"/>
                <w:sz w:val="20"/>
                <w:szCs w:val="20"/>
                <w:lang w:val="uk-UA"/>
              </w:rPr>
              <w:t xml:space="preserve"> </w:t>
            </w:r>
          </w:p>
        </w:tc>
      </w:tr>
      <w:tr w:rsidR="00EA2E93" w:rsidRPr="006E56AD" w:rsidTr="008D5229">
        <w:tc>
          <w:tcPr>
            <w:tcW w:w="507" w:type="dxa"/>
          </w:tcPr>
          <w:p w:rsidR="00EA2E93" w:rsidRPr="00AE6D7E" w:rsidRDefault="00EA2E93" w:rsidP="008D522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769" w:type="dxa"/>
          </w:tcPr>
          <w:p w:rsidR="00EA2E93" w:rsidRPr="004045DD"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 xml:space="preserve">Підвищення </w:t>
            </w:r>
            <w:r>
              <w:rPr>
                <w:rFonts w:ascii="Times New Roman" w:hAnsi="Times New Roman" w:cs="Times New Roman"/>
                <w:sz w:val="20"/>
                <w:szCs w:val="20"/>
                <w:lang w:val="uk-UA"/>
              </w:rPr>
              <w:lastRenderedPageBreak/>
              <w:t>престижу сім’ї, популяризація сімейних цінностей</w:t>
            </w:r>
          </w:p>
        </w:tc>
        <w:tc>
          <w:tcPr>
            <w:tcW w:w="1880" w:type="dxa"/>
          </w:tcPr>
          <w:p w:rsidR="00EA2E93" w:rsidRPr="001B6F82"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lastRenderedPageBreak/>
              <w:t xml:space="preserve">1)Проведення </w:t>
            </w:r>
            <w:r>
              <w:rPr>
                <w:rFonts w:ascii="Times New Roman" w:hAnsi="Times New Roman" w:cs="Times New Roman"/>
                <w:sz w:val="20"/>
                <w:szCs w:val="20"/>
                <w:lang w:val="uk-UA"/>
              </w:rPr>
              <w:lastRenderedPageBreak/>
              <w:t>інформаційно-просвітницьких заходів щодо утвердження сімейних цінностей</w:t>
            </w:r>
          </w:p>
        </w:tc>
        <w:tc>
          <w:tcPr>
            <w:tcW w:w="1226" w:type="dxa"/>
          </w:tcPr>
          <w:p w:rsidR="00EA2E93" w:rsidRPr="004045DD"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2021-2025</w:t>
            </w:r>
          </w:p>
        </w:tc>
        <w:tc>
          <w:tcPr>
            <w:tcW w:w="1613" w:type="dxa"/>
          </w:tcPr>
          <w:p w:rsidR="00EA2E93" w:rsidRPr="004045DD"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Відділ </w:t>
            </w:r>
            <w:r>
              <w:rPr>
                <w:rFonts w:ascii="Times New Roman" w:hAnsi="Times New Roman" w:cs="Times New Roman"/>
                <w:sz w:val="20"/>
                <w:szCs w:val="20"/>
                <w:lang w:val="uk-UA"/>
              </w:rPr>
              <w:lastRenderedPageBreak/>
              <w:t>соціального захисту населення та охорони здоров’я, КЗ «Центр надання соціальних послуг», Служба у справах дітей, Відділ освіти, культури та спорту</w:t>
            </w:r>
          </w:p>
        </w:tc>
        <w:tc>
          <w:tcPr>
            <w:tcW w:w="1523" w:type="dxa"/>
          </w:tcPr>
          <w:p w:rsidR="00EA2E93" w:rsidRDefault="00EA2E93" w:rsidP="008D5229">
            <w:pPr>
              <w:pStyle w:val="a3"/>
              <w:ind w:left="0"/>
              <w:jc w:val="center"/>
              <w:rPr>
                <w:rFonts w:ascii="Times New Roman" w:hAnsi="Times New Roman" w:cs="Times New Roman"/>
                <w:sz w:val="20"/>
                <w:szCs w:val="20"/>
                <w:lang w:val="uk-UA"/>
              </w:rPr>
            </w:pPr>
          </w:p>
        </w:tc>
        <w:tc>
          <w:tcPr>
            <w:tcW w:w="1523" w:type="dxa"/>
          </w:tcPr>
          <w:p w:rsidR="00EA2E93" w:rsidRPr="004045DD"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 xml:space="preserve">В межах </w:t>
            </w:r>
            <w:r>
              <w:rPr>
                <w:rFonts w:ascii="Times New Roman" w:hAnsi="Times New Roman" w:cs="Times New Roman"/>
                <w:sz w:val="20"/>
                <w:szCs w:val="20"/>
                <w:lang w:val="uk-UA"/>
              </w:rPr>
              <w:lastRenderedPageBreak/>
              <w:t>кошторисних призначень на утримання структурних підрозділів та комунальних установ сільської ради</w:t>
            </w: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Pr="004045DD"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Підвищення </w:t>
            </w:r>
            <w:r>
              <w:rPr>
                <w:rFonts w:ascii="Times New Roman" w:hAnsi="Times New Roman" w:cs="Times New Roman"/>
                <w:sz w:val="20"/>
                <w:szCs w:val="20"/>
                <w:lang w:val="uk-UA"/>
              </w:rPr>
              <w:lastRenderedPageBreak/>
              <w:t xml:space="preserve">виховного потенціалу сім’ї, престижу сімейного способу життя, забезпечення оптимальних умов для народження та повноцінного виховання дітей у сім’ї, забезпечення духовної та моральної єдності суспільства, утвердження духовних цінностей української сім’ї, </w:t>
            </w:r>
          </w:p>
        </w:tc>
      </w:tr>
      <w:tr w:rsidR="00EA2E93"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3</w:t>
            </w:r>
          </w:p>
        </w:tc>
        <w:tc>
          <w:tcPr>
            <w:tcW w:w="1769" w:type="dxa"/>
          </w:tcPr>
          <w:p w:rsidR="00EA2E93"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Вироблення дієвих механізмів соціальної підтримки сімей, в тому числі багатодітних, малозабезпечених та сімей, які опинилися у складних життєвих обставинах</w:t>
            </w: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1)Здійснення своєчасного виявлення та соціального супроводу сімей, які опинились у складних життєвих обставинах, шляхом надання комплексу адресних соціальних послуг та забезпечення участі фахівців, які здійснюють соціальну роботу, у навчальних семінарах та тренінгах</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2021-2025</w:t>
            </w:r>
          </w:p>
        </w:tc>
        <w:tc>
          <w:tcPr>
            <w:tcW w:w="161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Відділ соціального захисту населення та охорони здоров’я, КЗ «Центр надання соціальних послуг», Служба у справах дітей</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Місцевий бюджет</w:t>
            </w:r>
          </w:p>
        </w:tc>
        <w:tc>
          <w:tcPr>
            <w:tcW w:w="1523" w:type="dxa"/>
          </w:tcPr>
          <w:p w:rsidR="00EA2E93" w:rsidRPr="004045DD"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В межах кошторисних призначень на утримання структурних підрозділів та комунальних установ сільської ради</w:t>
            </w: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Зменшення кількості сімей, які перебувають у складних життєвих обставинах</w:t>
            </w:r>
          </w:p>
        </w:tc>
      </w:tr>
      <w:tr w:rsidR="00EA2E93"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p>
        </w:tc>
        <w:tc>
          <w:tcPr>
            <w:tcW w:w="1769" w:type="dxa"/>
          </w:tcPr>
          <w:p w:rsidR="00EA2E93" w:rsidRDefault="00EA2E93" w:rsidP="008D5229">
            <w:pPr>
              <w:pStyle w:val="a3"/>
              <w:ind w:left="0"/>
              <w:rPr>
                <w:rFonts w:ascii="Times New Roman" w:hAnsi="Times New Roman" w:cs="Times New Roman"/>
                <w:sz w:val="20"/>
                <w:szCs w:val="20"/>
                <w:lang w:val="uk-UA"/>
              </w:rPr>
            </w:pP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 xml:space="preserve">2)Проведення інформаційно-просвітницьких </w:t>
            </w:r>
            <w:r>
              <w:rPr>
                <w:rFonts w:ascii="Times New Roman" w:hAnsi="Times New Roman" w:cs="Times New Roman"/>
                <w:sz w:val="20"/>
                <w:szCs w:val="20"/>
                <w:lang w:val="uk-UA"/>
              </w:rPr>
              <w:lastRenderedPageBreak/>
              <w:t>заходів для сімей, у яких виховуються діти та молодь з інвалідністю, щодо створення умов для реалізації їх прав</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2021-2025</w:t>
            </w:r>
          </w:p>
        </w:tc>
        <w:tc>
          <w:tcPr>
            <w:tcW w:w="1613" w:type="dxa"/>
          </w:tcPr>
          <w:p w:rsidR="00EA2E93" w:rsidRDefault="00EA2E93" w:rsidP="008D5229">
            <w:pPr>
              <w:pStyle w:val="a3"/>
              <w:ind w:left="0"/>
              <w:jc w:val="center"/>
              <w:rPr>
                <w:rFonts w:ascii="Times New Roman" w:hAnsi="Times New Roman" w:cs="Times New Roman"/>
                <w:sz w:val="20"/>
                <w:szCs w:val="20"/>
                <w:lang w:val="uk-UA"/>
              </w:rPr>
            </w:pPr>
            <w:r w:rsidRPr="004045DD">
              <w:rPr>
                <w:rFonts w:ascii="Times New Roman" w:hAnsi="Times New Roman" w:cs="Times New Roman"/>
                <w:sz w:val="20"/>
                <w:szCs w:val="20"/>
                <w:lang w:val="uk-UA"/>
              </w:rPr>
              <w:t xml:space="preserve">Відділ соціального захисту </w:t>
            </w:r>
            <w:r w:rsidRPr="004045DD">
              <w:rPr>
                <w:rFonts w:ascii="Times New Roman" w:hAnsi="Times New Roman" w:cs="Times New Roman"/>
                <w:sz w:val="20"/>
                <w:szCs w:val="20"/>
                <w:lang w:val="uk-UA"/>
              </w:rPr>
              <w:lastRenderedPageBreak/>
              <w:t xml:space="preserve">населення та охорони здоров’я, </w:t>
            </w:r>
            <w:r>
              <w:rPr>
                <w:rFonts w:ascii="Times New Roman" w:hAnsi="Times New Roman" w:cs="Times New Roman"/>
                <w:sz w:val="20"/>
                <w:szCs w:val="20"/>
                <w:lang w:val="uk-UA"/>
              </w:rPr>
              <w:t xml:space="preserve">КЗ «Центр надання соціальних послуг», </w:t>
            </w:r>
            <w:r w:rsidRPr="004045DD">
              <w:rPr>
                <w:rFonts w:ascii="Times New Roman" w:hAnsi="Times New Roman" w:cs="Times New Roman"/>
                <w:sz w:val="20"/>
                <w:szCs w:val="20"/>
                <w:lang w:val="uk-UA"/>
              </w:rPr>
              <w:t>Служба у справах дітей, Відділ освіти, культури та спорту, КУ «Інклюзивно-ресурсний центр», КНП «Якушинецький центр</w:t>
            </w:r>
            <w:r>
              <w:rPr>
                <w:rFonts w:ascii="Times New Roman" w:hAnsi="Times New Roman" w:cs="Times New Roman"/>
                <w:sz w:val="20"/>
                <w:szCs w:val="20"/>
                <w:lang w:val="uk-UA"/>
              </w:rPr>
              <w:t xml:space="preserve"> первинної медико-санітарної допомоги»</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Місцевий бюджет</w:t>
            </w:r>
          </w:p>
        </w:tc>
        <w:tc>
          <w:tcPr>
            <w:tcW w:w="1523" w:type="dxa"/>
          </w:tcPr>
          <w:p w:rsidR="00EA2E93" w:rsidRPr="004045DD"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 xml:space="preserve">В межах кошторисних призначень на </w:t>
            </w:r>
            <w:r>
              <w:rPr>
                <w:rFonts w:ascii="Times New Roman" w:hAnsi="Times New Roman" w:cs="Times New Roman"/>
                <w:sz w:val="20"/>
                <w:szCs w:val="20"/>
                <w:lang w:val="uk-UA"/>
              </w:rPr>
              <w:lastRenderedPageBreak/>
              <w:t>утримання структурних підрозділів та комунальних установ сільської ради</w:t>
            </w: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p>
        </w:tc>
      </w:tr>
      <w:tr w:rsidR="00EA2E93"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p>
        </w:tc>
        <w:tc>
          <w:tcPr>
            <w:tcW w:w="1769" w:type="dxa"/>
          </w:tcPr>
          <w:p w:rsidR="00EA2E93" w:rsidRDefault="00EA2E93" w:rsidP="008D5229">
            <w:pPr>
              <w:pStyle w:val="a3"/>
              <w:ind w:left="0"/>
              <w:rPr>
                <w:rFonts w:ascii="Times New Roman" w:hAnsi="Times New Roman" w:cs="Times New Roman"/>
                <w:sz w:val="20"/>
                <w:szCs w:val="20"/>
                <w:lang w:val="uk-UA"/>
              </w:rPr>
            </w:pP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3)Проведення заходів щодо підтримки сімей учасників б/д АТО/ООС, які опинилися у складних життєвих обставинах</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2021-2025</w:t>
            </w:r>
          </w:p>
        </w:tc>
        <w:tc>
          <w:tcPr>
            <w:tcW w:w="1613" w:type="dxa"/>
          </w:tcPr>
          <w:p w:rsidR="00EA2E93" w:rsidRPr="004045DD" w:rsidRDefault="00EA2E93" w:rsidP="008D5229">
            <w:pPr>
              <w:pStyle w:val="a3"/>
              <w:ind w:left="0"/>
              <w:jc w:val="center"/>
              <w:rPr>
                <w:rFonts w:ascii="Times New Roman" w:hAnsi="Times New Roman" w:cs="Times New Roman"/>
                <w:sz w:val="20"/>
                <w:szCs w:val="20"/>
                <w:lang w:val="uk-UA"/>
              </w:rPr>
            </w:pPr>
            <w:r w:rsidRPr="004045DD">
              <w:rPr>
                <w:rFonts w:ascii="Times New Roman" w:hAnsi="Times New Roman" w:cs="Times New Roman"/>
                <w:sz w:val="20"/>
                <w:szCs w:val="20"/>
                <w:lang w:val="uk-UA"/>
              </w:rPr>
              <w:t xml:space="preserve">Відділ соціального захисту населення та охорони здоров’я, </w:t>
            </w:r>
            <w:r>
              <w:rPr>
                <w:rFonts w:ascii="Times New Roman" w:hAnsi="Times New Roman" w:cs="Times New Roman"/>
                <w:sz w:val="20"/>
                <w:szCs w:val="20"/>
                <w:lang w:val="uk-UA"/>
              </w:rPr>
              <w:t xml:space="preserve">КЗ «Центр надання соціальних послуг», </w:t>
            </w:r>
            <w:r w:rsidRPr="004045DD">
              <w:rPr>
                <w:rFonts w:ascii="Times New Roman" w:hAnsi="Times New Roman" w:cs="Times New Roman"/>
                <w:sz w:val="20"/>
                <w:szCs w:val="20"/>
                <w:lang w:val="uk-UA"/>
              </w:rPr>
              <w:t>Служба у справах дітей</w:t>
            </w:r>
            <w:r>
              <w:rPr>
                <w:rFonts w:ascii="Times New Roman" w:hAnsi="Times New Roman" w:cs="Times New Roman"/>
                <w:sz w:val="20"/>
                <w:szCs w:val="20"/>
                <w:lang w:val="uk-UA"/>
              </w:rPr>
              <w:t>, Спілка ветеранів АТО Якушинецької громади»</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Місцевий бюджет</w:t>
            </w:r>
          </w:p>
        </w:tc>
        <w:tc>
          <w:tcPr>
            <w:tcW w:w="1523" w:type="dxa"/>
          </w:tcPr>
          <w:p w:rsidR="00EA2E93" w:rsidRPr="004045DD"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В межах кошторисних призначень на утримання структурних підрозділів та комунальних установ сільської ради</w:t>
            </w: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p>
        </w:tc>
      </w:tr>
      <w:tr w:rsidR="00EA2E93"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p>
        </w:tc>
        <w:tc>
          <w:tcPr>
            <w:tcW w:w="1769" w:type="dxa"/>
          </w:tcPr>
          <w:p w:rsidR="00EA2E93" w:rsidRDefault="00EA2E93" w:rsidP="008D5229">
            <w:pPr>
              <w:pStyle w:val="a3"/>
              <w:ind w:left="0"/>
              <w:rPr>
                <w:rFonts w:ascii="Times New Roman" w:hAnsi="Times New Roman" w:cs="Times New Roman"/>
                <w:sz w:val="20"/>
                <w:szCs w:val="20"/>
                <w:lang w:val="uk-UA"/>
              </w:rPr>
            </w:pP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 xml:space="preserve">4)Висвітлення інформації на сайті Якушинецької громади про діяльність КЗ «Центр надання соціальних послуг», який надає соціальні </w:t>
            </w:r>
            <w:r>
              <w:rPr>
                <w:rFonts w:ascii="Times New Roman" w:hAnsi="Times New Roman" w:cs="Times New Roman"/>
                <w:sz w:val="20"/>
                <w:szCs w:val="20"/>
                <w:lang w:val="uk-UA"/>
              </w:rPr>
              <w:lastRenderedPageBreak/>
              <w:t>послуги сім’ям та особам, які опинилися у складних життєвих обставинах</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2021-2025</w:t>
            </w:r>
          </w:p>
        </w:tc>
        <w:tc>
          <w:tcPr>
            <w:tcW w:w="1613" w:type="dxa"/>
          </w:tcPr>
          <w:p w:rsidR="00EA2E93" w:rsidRPr="004045DD"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Відділ соціального захисту населення та охорони здоров’я, КЗ «Центр надання соціальних послуг»</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Не потребує фінансування</w:t>
            </w:r>
          </w:p>
        </w:tc>
        <w:tc>
          <w:tcPr>
            <w:tcW w:w="1523" w:type="dxa"/>
          </w:tcPr>
          <w:p w:rsidR="00EA2E93"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p>
        </w:tc>
      </w:tr>
      <w:tr w:rsidR="00EA2E93"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p>
        </w:tc>
        <w:tc>
          <w:tcPr>
            <w:tcW w:w="1769" w:type="dxa"/>
          </w:tcPr>
          <w:p w:rsidR="00EA2E93" w:rsidRDefault="00EA2E93" w:rsidP="008D5229">
            <w:pPr>
              <w:pStyle w:val="a3"/>
              <w:ind w:left="0"/>
              <w:rPr>
                <w:rFonts w:ascii="Times New Roman" w:hAnsi="Times New Roman" w:cs="Times New Roman"/>
                <w:sz w:val="20"/>
                <w:szCs w:val="20"/>
                <w:lang w:val="uk-UA"/>
              </w:rPr>
            </w:pP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5)Проведення заходів до Дня святого Миколая</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2021-2025</w:t>
            </w:r>
          </w:p>
        </w:tc>
        <w:tc>
          <w:tcPr>
            <w:tcW w:w="161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Відділ освіти, культури та спорту</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Місцевий бюджет</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Фінансування передбачено Програмою розвитку культури та духовного відродження Якушинецької сільської ради</w:t>
            </w: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p>
        </w:tc>
      </w:tr>
      <w:tr w:rsidR="00EA2E93"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769" w:type="dxa"/>
          </w:tcPr>
          <w:p w:rsidR="00EA2E93"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Розвиток інституту сімейного влаштування дітей-сиріт та дітей, позбавлених батьківського піклування</w:t>
            </w: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 xml:space="preserve">1)Проведення інформаційних кампаній щодо рекрутизації кандидатів у прийомні батьки та батьки-вихователі дитячих будинків сімейного типу, кандидатів у патронатні вихователі </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2021-2025</w:t>
            </w:r>
          </w:p>
        </w:tc>
        <w:tc>
          <w:tcPr>
            <w:tcW w:w="161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Відділ соціального захисту населення та охорони здоров’я, </w:t>
            </w:r>
          </w:p>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Служба у справах дітей, КЗ «Центр надання соціальних послуг»</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Місцевий бюджет</w:t>
            </w:r>
          </w:p>
        </w:tc>
        <w:tc>
          <w:tcPr>
            <w:tcW w:w="1523" w:type="dxa"/>
          </w:tcPr>
          <w:p w:rsidR="00EA2E93" w:rsidRPr="004045DD"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В межах кошторисних призначень на утримання структурних підрозділів та комунальних установ сільської ради</w:t>
            </w: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p>
        </w:tc>
      </w:tr>
      <w:tr w:rsidR="00EA2E93"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p>
        </w:tc>
        <w:tc>
          <w:tcPr>
            <w:tcW w:w="1769" w:type="dxa"/>
          </w:tcPr>
          <w:p w:rsidR="00EA2E93" w:rsidRDefault="00EA2E93" w:rsidP="008D5229">
            <w:pPr>
              <w:pStyle w:val="a3"/>
              <w:ind w:left="0"/>
              <w:rPr>
                <w:rFonts w:ascii="Times New Roman" w:hAnsi="Times New Roman" w:cs="Times New Roman"/>
                <w:sz w:val="20"/>
                <w:szCs w:val="20"/>
                <w:lang w:val="uk-UA"/>
              </w:rPr>
            </w:pP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 xml:space="preserve">2)Забезпечення участі відповідальних працівників у навчанні за Програмою підвищення кваліфікації працівників щодо встановлення опіки, піклування, створення та забезпечення діяльності прийомних сімей, дитячих будинків сімейного типу, сімей патронатних </w:t>
            </w:r>
            <w:r>
              <w:rPr>
                <w:rFonts w:ascii="Times New Roman" w:hAnsi="Times New Roman" w:cs="Times New Roman"/>
                <w:sz w:val="20"/>
                <w:szCs w:val="20"/>
                <w:lang w:val="uk-UA"/>
              </w:rPr>
              <w:lastRenderedPageBreak/>
              <w:t>вихователів</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2021-2025</w:t>
            </w:r>
          </w:p>
        </w:tc>
        <w:tc>
          <w:tcPr>
            <w:tcW w:w="161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Відділ соціального захисту населення та охорони здоров’я, </w:t>
            </w:r>
          </w:p>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КЗ «Центр надання соціальних послуг»</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Обласний бюджет</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Не потребує фінансування з бюджету територіальної громади</w:t>
            </w: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p>
        </w:tc>
      </w:tr>
      <w:tr w:rsidR="00EA2E93"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p>
        </w:tc>
        <w:tc>
          <w:tcPr>
            <w:tcW w:w="1769" w:type="dxa"/>
          </w:tcPr>
          <w:p w:rsidR="00EA2E93" w:rsidRDefault="00EA2E93" w:rsidP="008D5229">
            <w:pPr>
              <w:pStyle w:val="a3"/>
              <w:ind w:left="0"/>
              <w:rPr>
                <w:rFonts w:ascii="Times New Roman" w:hAnsi="Times New Roman" w:cs="Times New Roman"/>
                <w:sz w:val="20"/>
                <w:szCs w:val="20"/>
                <w:lang w:val="uk-UA"/>
              </w:rPr>
            </w:pP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3)Забезпечення участі відповідальних працівників у семінарах та супервізійних заходах щодо окремих питань соціального супроводу прийомних сімей, дитячих будинків сімейного типу, патронатних вихователів</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2021-2025</w:t>
            </w:r>
          </w:p>
        </w:tc>
        <w:tc>
          <w:tcPr>
            <w:tcW w:w="161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Відділ соціального захисту населення та охорони здоров’я, </w:t>
            </w:r>
          </w:p>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КЗ «Центр надання соціальних послуг»</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Обласний бюджет</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Не потребує фінансування з бюджету територіальної громади</w:t>
            </w: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Зростання якості надання соціальних послуг </w:t>
            </w:r>
          </w:p>
        </w:tc>
      </w:tr>
      <w:tr w:rsidR="00EA2E93" w:rsidRPr="006E56AD"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p>
        </w:tc>
        <w:tc>
          <w:tcPr>
            <w:tcW w:w="1769" w:type="dxa"/>
          </w:tcPr>
          <w:p w:rsidR="00EA2E93" w:rsidRDefault="00EA2E93" w:rsidP="008D5229">
            <w:pPr>
              <w:pStyle w:val="a3"/>
              <w:ind w:left="0"/>
              <w:rPr>
                <w:rFonts w:ascii="Times New Roman" w:hAnsi="Times New Roman" w:cs="Times New Roman"/>
                <w:sz w:val="20"/>
                <w:szCs w:val="20"/>
                <w:lang w:val="uk-UA"/>
              </w:rPr>
            </w:pP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4) Участь та проведення груп зустрічей прийомних батьків, батьків-вихователів, опікунів, піклувальників, патронатних вихователів</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2021-2025</w:t>
            </w:r>
          </w:p>
        </w:tc>
        <w:tc>
          <w:tcPr>
            <w:tcW w:w="161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Відділ соціального захисту населення та охорони здоров’я, </w:t>
            </w:r>
          </w:p>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КЗ «Центр надання соціальних послуг»</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Обласний бюджет</w:t>
            </w:r>
          </w:p>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Місцевий бюджет</w:t>
            </w:r>
          </w:p>
        </w:tc>
        <w:tc>
          <w:tcPr>
            <w:tcW w:w="1523" w:type="dxa"/>
          </w:tcPr>
          <w:p w:rsidR="00EA2E93" w:rsidRPr="004045DD"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В межах кошторисних призначень на утримання структурних підрозділів та комунальних установ сільської ради</w:t>
            </w: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Обмін досвідом з питань виховання дітей-сиріт, дітей, позбавлених батьківського піклування</w:t>
            </w:r>
          </w:p>
        </w:tc>
      </w:tr>
      <w:tr w:rsidR="00EA2E93" w:rsidRPr="00B80524"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769" w:type="dxa"/>
          </w:tcPr>
          <w:p w:rsidR="00EA2E93"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Удосконалення механізму взаємодії у сфері запобігання та протидії домашньому насильству</w:t>
            </w: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1)Забезпечення діяльності місцевої координаційної ради з питань сім’ї, гендерної рівності, запобігання домашньому насильству та протидії торгівлі людьми</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2021-2025</w:t>
            </w:r>
          </w:p>
        </w:tc>
        <w:tc>
          <w:tcPr>
            <w:tcW w:w="1613" w:type="dxa"/>
          </w:tcPr>
          <w:p w:rsidR="00EA2E93" w:rsidRDefault="00EA2E93" w:rsidP="008D5229">
            <w:pPr>
              <w:pStyle w:val="a3"/>
              <w:ind w:left="0"/>
              <w:jc w:val="center"/>
              <w:rPr>
                <w:rFonts w:ascii="Times New Roman" w:hAnsi="Times New Roman" w:cs="Times New Roman"/>
                <w:sz w:val="20"/>
                <w:szCs w:val="20"/>
                <w:lang w:val="uk-UA"/>
              </w:rPr>
            </w:pPr>
            <w:r w:rsidRPr="004045DD">
              <w:rPr>
                <w:rFonts w:ascii="Times New Roman" w:hAnsi="Times New Roman" w:cs="Times New Roman"/>
                <w:sz w:val="20"/>
                <w:szCs w:val="20"/>
                <w:lang w:val="uk-UA"/>
              </w:rPr>
              <w:t xml:space="preserve">Відділ соціального захисту населення та охорони здоров’я, </w:t>
            </w:r>
            <w:r>
              <w:rPr>
                <w:rFonts w:ascii="Times New Roman" w:hAnsi="Times New Roman" w:cs="Times New Roman"/>
                <w:sz w:val="20"/>
                <w:szCs w:val="20"/>
                <w:lang w:val="uk-UA"/>
              </w:rPr>
              <w:t xml:space="preserve">КЗ «Центр надання соціальних послуг», </w:t>
            </w:r>
            <w:r w:rsidRPr="004045DD">
              <w:rPr>
                <w:rFonts w:ascii="Times New Roman" w:hAnsi="Times New Roman" w:cs="Times New Roman"/>
                <w:sz w:val="20"/>
                <w:szCs w:val="20"/>
                <w:lang w:val="uk-UA"/>
              </w:rPr>
              <w:t xml:space="preserve">Служба у справах дітей, Відділ освіти, культури та спорту, КУ «Інклюзивно-ресурсний центр», КНП «Якушинецький </w:t>
            </w:r>
            <w:r w:rsidRPr="004045DD">
              <w:rPr>
                <w:rFonts w:ascii="Times New Roman" w:hAnsi="Times New Roman" w:cs="Times New Roman"/>
                <w:sz w:val="20"/>
                <w:szCs w:val="20"/>
                <w:lang w:val="uk-UA"/>
              </w:rPr>
              <w:lastRenderedPageBreak/>
              <w:t>центр</w:t>
            </w:r>
            <w:r>
              <w:rPr>
                <w:rFonts w:ascii="Times New Roman" w:hAnsi="Times New Roman" w:cs="Times New Roman"/>
                <w:sz w:val="20"/>
                <w:szCs w:val="20"/>
                <w:lang w:val="uk-UA"/>
              </w:rPr>
              <w:t xml:space="preserve"> первинної медико-санітарної допомоги»,</w:t>
            </w:r>
            <w:r w:rsidRPr="004045DD">
              <w:rPr>
                <w:rFonts w:ascii="Times New Roman" w:hAnsi="Times New Roman" w:cs="Times New Roman"/>
                <w:sz w:val="20"/>
                <w:szCs w:val="20"/>
                <w:lang w:val="uk-UA"/>
              </w:rPr>
              <w:t xml:space="preserve"> старости сіл</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Місцевий бюджет</w:t>
            </w:r>
          </w:p>
        </w:tc>
        <w:tc>
          <w:tcPr>
            <w:tcW w:w="1523" w:type="dxa"/>
          </w:tcPr>
          <w:p w:rsidR="00EA2E93" w:rsidRPr="004045DD"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В межах кошторисних призначень на утримання структурних підрозділів та комунальних установ сільської ради</w:t>
            </w: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Посилення механізму взаємодії у сфері запобігання та протидії домашньому насильству</w:t>
            </w:r>
          </w:p>
        </w:tc>
      </w:tr>
      <w:tr w:rsidR="00EA2E93" w:rsidRPr="00B80524"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769" w:type="dxa"/>
          </w:tcPr>
          <w:p w:rsidR="00EA2E93"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Підвищення рівня обізнаності жителів громади щодо форм та проявів домашнього насильства, його причин та наслідків, формування нетерпимого ставлення до насильницької моделі поведінки</w:t>
            </w: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1)Проведення засідань, брифінгів, семінарів акцій, а також участь у обласних заходах, спрямованих на підвищення рівня обізнаності населення громади у сфері запобігання та протидії домашньому насильству , руйнацію негативних стереотипів та формування нетерпимого ставлення до насильницької моделі поведінки</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2021-2025</w:t>
            </w:r>
          </w:p>
        </w:tc>
        <w:tc>
          <w:tcPr>
            <w:tcW w:w="1613" w:type="dxa"/>
          </w:tcPr>
          <w:p w:rsidR="00EA2E93" w:rsidRPr="004045DD" w:rsidRDefault="00EA2E93" w:rsidP="008D5229">
            <w:pPr>
              <w:pStyle w:val="a3"/>
              <w:ind w:left="0"/>
              <w:jc w:val="center"/>
              <w:rPr>
                <w:rFonts w:ascii="Times New Roman" w:hAnsi="Times New Roman" w:cs="Times New Roman"/>
                <w:sz w:val="20"/>
                <w:szCs w:val="20"/>
                <w:lang w:val="uk-UA"/>
              </w:rPr>
            </w:pPr>
            <w:r w:rsidRPr="004045DD">
              <w:rPr>
                <w:rFonts w:ascii="Times New Roman" w:hAnsi="Times New Roman" w:cs="Times New Roman"/>
                <w:sz w:val="20"/>
                <w:szCs w:val="20"/>
                <w:lang w:val="uk-UA"/>
              </w:rPr>
              <w:t xml:space="preserve">Відділ соціального захисту населення та охорони здоров’я, </w:t>
            </w:r>
            <w:r>
              <w:rPr>
                <w:rFonts w:ascii="Times New Roman" w:hAnsi="Times New Roman" w:cs="Times New Roman"/>
                <w:sz w:val="20"/>
                <w:szCs w:val="20"/>
                <w:lang w:val="uk-UA"/>
              </w:rPr>
              <w:t xml:space="preserve">КЗ «Центр надання соціальних послуг», </w:t>
            </w:r>
            <w:r w:rsidRPr="004045DD">
              <w:rPr>
                <w:rFonts w:ascii="Times New Roman" w:hAnsi="Times New Roman" w:cs="Times New Roman"/>
                <w:sz w:val="20"/>
                <w:szCs w:val="20"/>
                <w:lang w:val="uk-UA"/>
              </w:rPr>
              <w:t>Служба у справах дітей</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Обласний бюджет</w:t>
            </w:r>
          </w:p>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Місцевий бюджет</w:t>
            </w:r>
          </w:p>
        </w:tc>
        <w:tc>
          <w:tcPr>
            <w:tcW w:w="1523" w:type="dxa"/>
          </w:tcPr>
          <w:p w:rsidR="00EA2E93" w:rsidRPr="004045DD"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В межах кошторисних призначень на утримання структурних підрозділів та комунальних установ сільської ради</w:t>
            </w: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Підвищення рівня обізнаності жителів громади щодо форм та проявів домашнього насильства, його причин та наслідків, формування нетерпимого ставлення до насильницької моделі поведінки</w:t>
            </w:r>
          </w:p>
        </w:tc>
      </w:tr>
      <w:tr w:rsidR="00EA2E93" w:rsidRPr="006E56AD"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769" w:type="dxa"/>
          </w:tcPr>
          <w:p w:rsidR="00EA2E93"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Підвищення рівня професійної компетенції працівників Якушинецької сільської ради щодо запобігання та протидії домашньому насильству</w:t>
            </w: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 xml:space="preserve">1)Забезпечення участі відповідальних працівників, які надають соціальні послуги особам, які постраждали від домашнього насильства, у навчанні з урахуванням стандартів щодо надання необхідної допомоги зазначеній </w:t>
            </w:r>
            <w:r>
              <w:rPr>
                <w:rFonts w:ascii="Times New Roman" w:hAnsi="Times New Roman" w:cs="Times New Roman"/>
                <w:sz w:val="20"/>
                <w:szCs w:val="20"/>
                <w:lang w:val="uk-UA"/>
              </w:rPr>
              <w:lastRenderedPageBreak/>
              <w:t>категорії осіб</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2021-2025</w:t>
            </w:r>
          </w:p>
        </w:tc>
        <w:tc>
          <w:tcPr>
            <w:tcW w:w="1613" w:type="dxa"/>
          </w:tcPr>
          <w:p w:rsidR="00EA2E93" w:rsidRPr="004045DD" w:rsidRDefault="00EA2E93" w:rsidP="008D5229">
            <w:pPr>
              <w:pStyle w:val="a3"/>
              <w:ind w:left="0"/>
              <w:jc w:val="center"/>
              <w:rPr>
                <w:rFonts w:ascii="Times New Roman" w:hAnsi="Times New Roman" w:cs="Times New Roman"/>
                <w:sz w:val="20"/>
                <w:szCs w:val="20"/>
                <w:lang w:val="uk-UA"/>
              </w:rPr>
            </w:pPr>
            <w:r w:rsidRPr="004045DD">
              <w:rPr>
                <w:rFonts w:ascii="Times New Roman" w:hAnsi="Times New Roman" w:cs="Times New Roman"/>
                <w:sz w:val="20"/>
                <w:szCs w:val="20"/>
                <w:lang w:val="uk-UA"/>
              </w:rPr>
              <w:t xml:space="preserve">Відділ соціального захисту населення та охорони здоров’я, </w:t>
            </w:r>
            <w:r>
              <w:rPr>
                <w:rFonts w:ascii="Times New Roman" w:hAnsi="Times New Roman" w:cs="Times New Roman"/>
                <w:sz w:val="20"/>
                <w:szCs w:val="20"/>
                <w:lang w:val="uk-UA"/>
              </w:rPr>
              <w:t xml:space="preserve">КЗ «Центр надання соціальних послуг», </w:t>
            </w:r>
            <w:r w:rsidRPr="004045DD">
              <w:rPr>
                <w:rFonts w:ascii="Times New Roman" w:hAnsi="Times New Roman" w:cs="Times New Roman"/>
                <w:sz w:val="20"/>
                <w:szCs w:val="20"/>
                <w:lang w:val="uk-UA"/>
              </w:rPr>
              <w:t>Служба у справах дітей</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Не потребує фінансування</w:t>
            </w:r>
          </w:p>
        </w:tc>
        <w:tc>
          <w:tcPr>
            <w:tcW w:w="1523" w:type="dxa"/>
          </w:tcPr>
          <w:p w:rsidR="00EA2E93"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Підвищення рівня професійної компетенції працівників Якушинецької сільської ради щодо запобігання та протидії домашньому насильству</w:t>
            </w:r>
          </w:p>
        </w:tc>
      </w:tr>
      <w:tr w:rsidR="00EA2E93" w:rsidRPr="00B80524"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769" w:type="dxa"/>
          </w:tcPr>
          <w:p w:rsidR="00EA2E93"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Удосконалення системи надання допомоги особам, які постраждали від домашнього насильства</w:t>
            </w: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1)Надання допомоги усім особам, які постраждали від домашнього насильства та звернулись до відповідного суб’єкта (суб’єктів)</w:t>
            </w:r>
          </w:p>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2)Здійснення аналізу потреби Якушинецької громади у створенні установи (закладу) для допомоги особам, які постраждали від домашнього насильству</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2021-2025</w:t>
            </w:r>
          </w:p>
        </w:tc>
        <w:tc>
          <w:tcPr>
            <w:tcW w:w="1613" w:type="dxa"/>
          </w:tcPr>
          <w:p w:rsidR="00EA2E93" w:rsidRDefault="00EA2E93" w:rsidP="008D5229">
            <w:pPr>
              <w:pStyle w:val="a3"/>
              <w:ind w:left="0"/>
              <w:jc w:val="center"/>
              <w:rPr>
                <w:rFonts w:ascii="Times New Roman" w:hAnsi="Times New Roman" w:cs="Times New Roman"/>
                <w:sz w:val="20"/>
                <w:szCs w:val="20"/>
                <w:lang w:val="uk-UA"/>
              </w:rPr>
            </w:pPr>
            <w:r w:rsidRPr="004045DD">
              <w:rPr>
                <w:rFonts w:ascii="Times New Roman" w:hAnsi="Times New Roman" w:cs="Times New Roman"/>
                <w:sz w:val="20"/>
                <w:szCs w:val="20"/>
                <w:lang w:val="uk-UA"/>
              </w:rPr>
              <w:t xml:space="preserve">Відділ соціального захисту населення та охорони здоров’я, </w:t>
            </w:r>
            <w:r>
              <w:rPr>
                <w:rFonts w:ascii="Times New Roman" w:hAnsi="Times New Roman" w:cs="Times New Roman"/>
                <w:sz w:val="20"/>
                <w:szCs w:val="20"/>
                <w:lang w:val="uk-UA"/>
              </w:rPr>
              <w:t xml:space="preserve">КЗ «Центр надання соціальних послуг», </w:t>
            </w:r>
            <w:r w:rsidRPr="004045DD">
              <w:rPr>
                <w:rFonts w:ascii="Times New Roman" w:hAnsi="Times New Roman" w:cs="Times New Roman"/>
                <w:sz w:val="20"/>
                <w:szCs w:val="20"/>
                <w:lang w:val="uk-UA"/>
              </w:rPr>
              <w:t>Служба у справах дітей, Відділ освіти, культури та спорту, КУ «Інклюзивно-ресурсний центр», КНП «Якушинецький центр</w:t>
            </w:r>
            <w:r>
              <w:rPr>
                <w:rFonts w:ascii="Times New Roman" w:hAnsi="Times New Roman" w:cs="Times New Roman"/>
                <w:sz w:val="20"/>
                <w:szCs w:val="20"/>
                <w:lang w:val="uk-UA"/>
              </w:rPr>
              <w:t xml:space="preserve"> первинної медико-санітарної допомоги»,</w:t>
            </w:r>
            <w:r w:rsidRPr="004045DD">
              <w:rPr>
                <w:rFonts w:ascii="Times New Roman" w:hAnsi="Times New Roman" w:cs="Times New Roman"/>
                <w:sz w:val="20"/>
                <w:szCs w:val="20"/>
                <w:lang w:val="uk-UA"/>
              </w:rPr>
              <w:t xml:space="preserve"> старости сіл</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Місцевий бюджет</w:t>
            </w:r>
          </w:p>
        </w:tc>
        <w:tc>
          <w:tcPr>
            <w:tcW w:w="1523" w:type="dxa"/>
          </w:tcPr>
          <w:p w:rsidR="00EA2E93" w:rsidRPr="004045DD"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В межах кошторисних призначень на утримання структурних підрозділів та комунальних установ сільської ради</w:t>
            </w: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Створення дієвих механізмів допомоги та захисту осіб, які постраждали від домашнього насильства</w:t>
            </w:r>
          </w:p>
        </w:tc>
      </w:tr>
      <w:tr w:rsidR="00EA2E93" w:rsidRPr="00B80524"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769" w:type="dxa"/>
          </w:tcPr>
          <w:p w:rsidR="00EA2E93"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Впровадження Програми для кривдників для осіб, які вчиняють домашнє насильство</w:t>
            </w: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1)Проведення заходів з впровадження Програми для кривдників для осіб, які вчиняють домашнє насильство</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2021-2025</w:t>
            </w:r>
          </w:p>
        </w:tc>
        <w:tc>
          <w:tcPr>
            <w:tcW w:w="1613" w:type="dxa"/>
          </w:tcPr>
          <w:p w:rsidR="00EA2E93" w:rsidRPr="004045DD"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Відділ соціального захисту населення та охорони здоров’я, КЗ «Центр надання соціальних послуг»</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Місцевий бюджет</w:t>
            </w:r>
          </w:p>
        </w:tc>
        <w:tc>
          <w:tcPr>
            <w:tcW w:w="1523" w:type="dxa"/>
          </w:tcPr>
          <w:p w:rsidR="00EA2E93" w:rsidRPr="004045DD"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В межах кошторисних призначень на утримання структурних підрозділів та комунальних установ сільської ради</w:t>
            </w: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Формування ненасильницької моделі поведінки у осіб, які вчинили домашнє насильство</w:t>
            </w:r>
          </w:p>
        </w:tc>
      </w:tr>
      <w:tr w:rsidR="00EA2E93" w:rsidRPr="006E56AD"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769" w:type="dxa"/>
          </w:tcPr>
          <w:p w:rsidR="00EA2E93"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Посилення механізму утвердження гендерної рівності</w:t>
            </w: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1)Забезпечення діяльності місцевої координаційної ради з питань сім’ї, гендерної рівності, запобігання домашньому насильству та протидії торгівлі людьми</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2021-2025</w:t>
            </w:r>
          </w:p>
        </w:tc>
        <w:tc>
          <w:tcPr>
            <w:tcW w:w="1613" w:type="dxa"/>
          </w:tcPr>
          <w:p w:rsidR="00EA2E93" w:rsidRDefault="00EA2E93" w:rsidP="008D5229">
            <w:pPr>
              <w:pStyle w:val="a3"/>
              <w:ind w:left="0"/>
              <w:jc w:val="center"/>
              <w:rPr>
                <w:rFonts w:ascii="Times New Roman" w:hAnsi="Times New Roman" w:cs="Times New Roman"/>
                <w:sz w:val="20"/>
                <w:szCs w:val="20"/>
                <w:lang w:val="uk-UA"/>
              </w:rPr>
            </w:pPr>
            <w:r w:rsidRPr="004045DD">
              <w:rPr>
                <w:rFonts w:ascii="Times New Roman" w:hAnsi="Times New Roman" w:cs="Times New Roman"/>
                <w:sz w:val="20"/>
                <w:szCs w:val="20"/>
                <w:lang w:val="uk-UA"/>
              </w:rPr>
              <w:t xml:space="preserve">Відділ соціального захисту населення та охорони здоров’я, </w:t>
            </w:r>
            <w:r>
              <w:rPr>
                <w:rFonts w:ascii="Times New Roman" w:hAnsi="Times New Roman" w:cs="Times New Roman"/>
                <w:sz w:val="20"/>
                <w:szCs w:val="20"/>
                <w:lang w:val="uk-UA"/>
              </w:rPr>
              <w:t xml:space="preserve">КЗ «Центр надання соціальних послуг», </w:t>
            </w:r>
            <w:r w:rsidRPr="004045DD">
              <w:rPr>
                <w:rFonts w:ascii="Times New Roman" w:hAnsi="Times New Roman" w:cs="Times New Roman"/>
                <w:sz w:val="20"/>
                <w:szCs w:val="20"/>
                <w:lang w:val="uk-UA"/>
              </w:rPr>
              <w:t xml:space="preserve">Служба у </w:t>
            </w:r>
            <w:r w:rsidRPr="004045DD">
              <w:rPr>
                <w:rFonts w:ascii="Times New Roman" w:hAnsi="Times New Roman" w:cs="Times New Roman"/>
                <w:sz w:val="20"/>
                <w:szCs w:val="20"/>
                <w:lang w:val="uk-UA"/>
              </w:rPr>
              <w:lastRenderedPageBreak/>
              <w:t>справах дітей, Відділ освіти, культури та спорту, КУ «Інклюзивно-ресурсний центр», КНП «Якушинецький центр</w:t>
            </w:r>
            <w:r>
              <w:rPr>
                <w:rFonts w:ascii="Times New Roman" w:hAnsi="Times New Roman" w:cs="Times New Roman"/>
                <w:sz w:val="20"/>
                <w:szCs w:val="20"/>
                <w:lang w:val="uk-UA"/>
              </w:rPr>
              <w:t xml:space="preserve"> первинної медико-санітарної допомоги»,</w:t>
            </w:r>
            <w:r w:rsidRPr="004045DD">
              <w:rPr>
                <w:rFonts w:ascii="Times New Roman" w:hAnsi="Times New Roman" w:cs="Times New Roman"/>
                <w:sz w:val="20"/>
                <w:szCs w:val="20"/>
                <w:lang w:val="uk-UA"/>
              </w:rPr>
              <w:t xml:space="preserve"> старости сіл</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Місцевий бюджет</w:t>
            </w:r>
          </w:p>
        </w:tc>
        <w:tc>
          <w:tcPr>
            <w:tcW w:w="1523" w:type="dxa"/>
          </w:tcPr>
          <w:p w:rsidR="00EA2E93" w:rsidRPr="004045DD"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В межах кошторисних призначень на утримання структурних підрозділів та комунальних установ сільської ради</w:t>
            </w: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Посилення міжвідомчої взаємодії з питань гендерної рівності</w:t>
            </w:r>
          </w:p>
        </w:tc>
      </w:tr>
      <w:tr w:rsidR="00EA2E93" w:rsidRPr="00B80524"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1769" w:type="dxa"/>
          </w:tcPr>
          <w:p w:rsidR="00EA2E93"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Застосування інструментів гендерного інтегрування</w:t>
            </w: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 xml:space="preserve">1)Здійснення моніторингу та аналізу програм, затверджених рішеннями Якушинецької сільської ради, на предмет наявності в них гендерного компоненту та оцінювання впливу гендерно-чутливого підходу на результати їх реалізації </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2021-2025</w:t>
            </w:r>
          </w:p>
        </w:tc>
        <w:tc>
          <w:tcPr>
            <w:tcW w:w="1613" w:type="dxa"/>
          </w:tcPr>
          <w:p w:rsidR="00EA2E93" w:rsidRPr="004045DD"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Виконавчий комітет сільської ради</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Не потребує фінансування</w:t>
            </w:r>
          </w:p>
        </w:tc>
        <w:tc>
          <w:tcPr>
            <w:tcW w:w="1523" w:type="dxa"/>
          </w:tcPr>
          <w:p w:rsidR="00EA2E93"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Впровадження гендерних підходів у роботу Якушинецької сільської ради</w:t>
            </w:r>
          </w:p>
        </w:tc>
      </w:tr>
      <w:tr w:rsidR="00EA2E93" w:rsidRPr="00F50BAC" w:rsidTr="008D5229">
        <w:tc>
          <w:tcPr>
            <w:tcW w:w="507" w:type="dxa"/>
          </w:tcPr>
          <w:p w:rsidR="00EA2E93" w:rsidRPr="00F50BAC" w:rsidRDefault="00EA2E93" w:rsidP="008D522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1769" w:type="dxa"/>
          </w:tcPr>
          <w:p w:rsidR="00EA2E93"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Посилення механізмів реалізації права на захист від дискримінації за ознакою статі, розгляду випадків дискримінації за ознакою статі та вжиття відповідних заходів за результатами їх розгляду</w:t>
            </w: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1)Розгляд звернень щодо дискримінації за ознакою статі</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2021-2025</w:t>
            </w:r>
          </w:p>
        </w:tc>
        <w:tc>
          <w:tcPr>
            <w:tcW w:w="161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Відділ соціального захисту населення та охорони здоров’я, КЗ «Центр надання соціальних послуг»</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Місцевий бюджет</w:t>
            </w:r>
          </w:p>
        </w:tc>
        <w:tc>
          <w:tcPr>
            <w:tcW w:w="1523" w:type="dxa"/>
          </w:tcPr>
          <w:p w:rsidR="00EA2E93" w:rsidRPr="004045DD"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В межах кошторисних призначень на утримання структурних підрозділів та комунальних установ сільської ради</w:t>
            </w: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p>
        </w:tc>
      </w:tr>
      <w:tr w:rsidR="00EA2E93" w:rsidRPr="00F50BAC"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p>
        </w:tc>
        <w:tc>
          <w:tcPr>
            <w:tcW w:w="1769" w:type="dxa"/>
          </w:tcPr>
          <w:p w:rsidR="00EA2E93" w:rsidRDefault="00EA2E93" w:rsidP="008D5229">
            <w:pPr>
              <w:pStyle w:val="a3"/>
              <w:ind w:left="0"/>
              <w:rPr>
                <w:rFonts w:ascii="Times New Roman" w:hAnsi="Times New Roman" w:cs="Times New Roman"/>
                <w:sz w:val="20"/>
                <w:szCs w:val="20"/>
                <w:lang w:val="uk-UA"/>
              </w:rPr>
            </w:pP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2)Надання соціальних послуг постраждалим від дискримінації за ознакою статі</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2021-2025</w:t>
            </w:r>
          </w:p>
        </w:tc>
        <w:tc>
          <w:tcPr>
            <w:tcW w:w="161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Відділ соціального захисту населення та охорони здоров’я, КЗ «Центр надання соціальних послуг»</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Місцевий бюджет</w:t>
            </w:r>
          </w:p>
        </w:tc>
        <w:tc>
          <w:tcPr>
            <w:tcW w:w="1523" w:type="dxa"/>
          </w:tcPr>
          <w:p w:rsidR="00EA2E93" w:rsidRPr="004045DD"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В межах кошторисних призначень на утримання структурних підрозділів та комунальних установ сільської ради</w:t>
            </w: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p>
        </w:tc>
      </w:tr>
      <w:tr w:rsidR="00EA2E93" w:rsidRPr="00F50BAC"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1769" w:type="dxa"/>
          </w:tcPr>
          <w:p w:rsidR="00EA2E93"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Подолання негативних гендерних стереотипів</w:t>
            </w: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1)Розроблення та розміщення соціальної реклами у засобах масової інформації, на інформаційних носіях щодо протидії дискримінації за ознакою статі, у т.ч. множинної (щодо жінок похилого віку, жінок з інвалідністю, внутрішньо-переміщених жінок)</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2021-2025</w:t>
            </w:r>
          </w:p>
        </w:tc>
        <w:tc>
          <w:tcPr>
            <w:tcW w:w="161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Відділ соціального захисту населення та охорони здоров’я, КЗ «Центр надання соціальних послуг»</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Місцевий бюджет</w:t>
            </w:r>
          </w:p>
        </w:tc>
        <w:tc>
          <w:tcPr>
            <w:tcW w:w="1523" w:type="dxa"/>
          </w:tcPr>
          <w:p w:rsidR="00EA2E93" w:rsidRPr="004045DD"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В межах кошторисних призначень на утримання структурних підрозділів та комунальних установ сільської ради</w:t>
            </w: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p>
        </w:tc>
      </w:tr>
      <w:tr w:rsidR="00EA2E93" w:rsidRPr="006E56AD"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1769" w:type="dxa"/>
          </w:tcPr>
          <w:p w:rsidR="00EA2E93"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Запобігання торгівлі людьми, її первинна профілактика</w:t>
            </w: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1)Забезпечення діяльності місцевої координаційної ради з питань сім’ї, гендерної рівності, запобігання домашньому насильству та протидії торгівлі людьми</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2021-2025</w:t>
            </w:r>
          </w:p>
        </w:tc>
        <w:tc>
          <w:tcPr>
            <w:tcW w:w="1613" w:type="dxa"/>
          </w:tcPr>
          <w:p w:rsidR="00EA2E93" w:rsidRDefault="00EA2E93" w:rsidP="008D5229">
            <w:pPr>
              <w:pStyle w:val="a3"/>
              <w:ind w:left="0"/>
              <w:jc w:val="center"/>
              <w:rPr>
                <w:rFonts w:ascii="Times New Roman" w:hAnsi="Times New Roman" w:cs="Times New Roman"/>
                <w:sz w:val="20"/>
                <w:szCs w:val="20"/>
                <w:lang w:val="uk-UA"/>
              </w:rPr>
            </w:pPr>
            <w:r w:rsidRPr="004045DD">
              <w:rPr>
                <w:rFonts w:ascii="Times New Roman" w:hAnsi="Times New Roman" w:cs="Times New Roman"/>
                <w:sz w:val="20"/>
                <w:szCs w:val="20"/>
                <w:lang w:val="uk-UA"/>
              </w:rPr>
              <w:t xml:space="preserve">Відділ соціального захисту населення та охорони здоров’я, </w:t>
            </w:r>
            <w:r>
              <w:rPr>
                <w:rFonts w:ascii="Times New Roman" w:hAnsi="Times New Roman" w:cs="Times New Roman"/>
                <w:sz w:val="20"/>
                <w:szCs w:val="20"/>
                <w:lang w:val="uk-UA"/>
              </w:rPr>
              <w:t xml:space="preserve">КЗ «Центр надання соціальних послуг», </w:t>
            </w:r>
            <w:r w:rsidRPr="004045DD">
              <w:rPr>
                <w:rFonts w:ascii="Times New Roman" w:hAnsi="Times New Roman" w:cs="Times New Roman"/>
                <w:sz w:val="20"/>
                <w:szCs w:val="20"/>
                <w:lang w:val="uk-UA"/>
              </w:rPr>
              <w:t xml:space="preserve">Служба у справах дітей, Відділ освіти, культури та спорту, КУ «Інклюзивно-ресурсний центр», КНП </w:t>
            </w:r>
            <w:r w:rsidRPr="004045DD">
              <w:rPr>
                <w:rFonts w:ascii="Times New Roman" w:hAnsi="Times New Roman" w:cs="Times New Roman"/>
                <w:sz w:val="20"/>
                <w:szCs w:val="20"/>
                <w:lang w:val="uk-UA"/>
              </w:rPr>
              <w:lastRenderedPageBreak/>
              <w:t>«Якушинецький центр</w:t>
            </w:r>
            <w:r>
              <w:rPr>
                <w:rFonts w:ascii="Times New Roman" w:hAnsi="Times New Roman" w:cs="Times New Roman"/>
                <w:sz w:val="20"/>
                <w:szCs w:val="20"/>
                <w:lang w:val="uk-UA"/>
              </w:rPr>
              <w:t xml:space="preserve"> первинної медико-санітарної допомоги»,</w:t>
            </w:r>
            <w:r w:rsidRPr="004045DD">
              <w:rPr>
                <w:rFonts w:ascii="Times New Roman" w:hAnsi="Times New Roman" w:cs="Times New Roman"/>
                <w:sz w:val="20"/>
                <w:szCs w:val="20"/>
                <w:lang w:val="uk-UA"/>
              </w:rPr>
              <w:t xml:space="preserve"> старости сіл</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Місцевий бюджет</w:t>
            </w:r>
          </w:p>
        </w:tc>
        <w:tc>
          <w:tcPr>
            <w:tcW w:w="1523" w:type="dxa"/>
          </w:tcPr>
          <w:p w:rsidR="00EA2E93" w:rsidRPr="004045DD"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В межах кошторисних призначень на утримання структурних підрозділів та комунальних установ сільської ради</w:t>
            </w: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Посилення міжвідомчої взаємодії суб’єктів, що здійснюють заходи у сфері протидії торгівлі людьми</w:t>
            </w:r>
          </w:p>
        </w:tc>
      </w:tr>
      <w:tr w:rsidR="00EA2E93" w:rsidRPr="006E56AD"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p>
        </w:tc>
        <w:tc>
          <w:tcPr>
            <w:tcW w:w="1769" w:type="dxa"/>
          </w:tcPr>
          <w:p w:rsidR="00EA2E93" w:rsidRDefault="00EA2E93" w:rsidP="008D5229">
            <w:pPr>
              <w:pStyle w:val="a3"/>
              <w:ind w:left="0"/>
              <w:rPr>
                <w:rFonts w:ascii="Times New Roman" w:hAnsi="Times New Roman" w:cs="Times New Roman"/>
                <w:sz w:val="20"/>
                <w:szCs w:val="20"/>
                <w:lang w:val="uk-UA"/>
              </w:rPr>
            </w:pP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 xml:space="preserve">2)Проведення інформаційно-просвітницьких кампаній з питань протидії торгівлі людьми, з метою роз’яснення можливих ризиків потрапляння в ситуації торгівлі людьми та можливостей отримання постраждалими комплексної допомоги </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2021-2025</w:t>
            </w:r>
          </w:p>
        </w:tc>
        <w:tc>
          <w:tcPr>
            <w:tcW w:w="1613" w:type="dxa"/>
          </w:tcPr>
          <w:p w:rsidR="00EA2E93" w:rsidRPr="004045DD" w:rsidRDefault="00EA2E93" w:rsidP="008D5229">
            <w:pPr>
              <w:pStyle w:val="a3"/>
              <w:ind w:left="0"/>
              <w:jc w:val="center"/>
              <w:rPr>
                <w:rFonts w:ascii="Times New Roman" w:hAnsi="Times New Roman" w:cs="Times New Roman"/>
                <w:sz w:val="20"/>
                <w:szCs w:val="20"/>
                <w:lang w:val="uk-UA"/>
              </w:rPr>
            </w:pPr>
            <w:r w:rsidRPr="004045DD">
              <w:rPr>
                <w:rFonts w:ascii="Times New Roman" w:hAnsi="Times New Roman" w:cs="Times New Roman"/>
                <w:sz w:val="20"/>
                <w:szCs w:val="20"/>
                <w:lang w:val="uk-UA"/>
              </w:rPr>
              <w:t xml:space="preserve">Відділ соціального захисту населення та охорони здоров’я, </w:t>
            </w:r>
            <w:r>
              <w:rPr>
                <w:rFonts w:ascii="Times New Roman" w:hAnsi="Times New Roman" w:cs="Times New Roman"/>
                <w:sz w:val="20"/>
                <w:szCs w:val="20"/>
                <w:lang w:val="uk-UA"/>
              </w:rPr>
              <w:t>КЗ «Центр надання соціальних послуг»</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Місцевий бюджет</w:t>
            </w:r>
          </w:p>
        </w:tc>
        <w:tc>
          <w:tcPr>
            <w:tcW w:w="1523" w:type="dxa"/>
          </w:tcPr>
          <w:p w:rsidR="00EA2E93" w:rsidRPr="004045DD"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В межах кошторисних призначень на утримання структурних підрозділів та комунальних установ сільської ради</w:t>
            </w: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Підвищення рівня обізнаності населення щодо ризиків потрапляння в ситуації торгівлі людьми</w:t>
            </w:r>
          </w:p>
        </w:tc>
      </w:tr>
      <w:tr w:rsidR="00EA2E93" w:rsidRPr="00F50BAC"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769" w:type="dxa"/>
          </w:tcPr>
          <w:p w:rsidR="00EA2E93"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Захист та допомога постраждалим від торгівлі людьми</w:t>
            </w:r>
          </w:p>
        </w:tc>
        <w:tc>
          <w:tcPr>
            <w:tcW w:w="1880" w:type="dxa"/>
          </w:tcPr>
          <w:p w:rsidR="00EA2E93" w:rsidRPr="005A764D"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1)Посилення співпраці правоохоронних органів та соціальних служб з питань протидії торгівлі людьми та перенаправлення осіб, які постраждали від торгівлі людьми</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2021-2025</w:t>
            </w:r>
          </w:p>
        </w:tc>
        <w:tc>
          <w:tcPr>
            <w:tcW w:w="1613" w:type="dxa"/>
          </w:tcPr>
          <w:p w:rsidR="00EA2E93" w:rsidRPr="004045DD"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Відділ соціального захисту населення, КЗ «Центр надання соціальних послуг», дільничні офіцери поліції</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Не потребує фінансування</w:t>
            </w:r>
          </w:p>
        </w:tc>
        <w:tc>
          <w:tcPr>
            <w:tcW w:w="1523" w:type="dxa"/>
          </w:tcPr>
          <w:p w:rsidR="00EA2E93"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Надання допомоги особам, які постраждали від торгівлі людьми</w:t>
            </w:r>
          </w:p>
        </w:tc>
      </w:tr>
      <w:tr w:rsidR="00EA2E93" w:rsidRPr="00F50BAC" w:rsidTr="008D5229">
        <w:tc>
          <w:tcPr>
            <w:tcW w:w="507" w:type="dxa"/>
          </w:tcPr>
          <w:p w:rsidR="00EA2E93" w:rsidRDefault="00EA2E93" w:rsidP="008D5229">
            <w:pPr>
              <w:pStyle w:val="a3"/>
              <w:ind w:left="0"/>
              <w:jc w:val="center"/>
              <w:rPr>
                <w:rFonts w:ascii="Times New Roman" w:hAnsi="Times New Roman" w:cs="Times New Roman"/>
                <w:sz w:val="24"/>
                <w:szCs w:val="24"/>
                <w:lang w:val="uk-UA"/>
              </w:rPr>
            </w:pPr>
          </w:p>
        </w:tc>
        <w:tc>
          <w:tcPr>
            <w:tcW w:w="1769" w:type="dxa"/>
          </w:tcPr>
          <w:p w:rsidR="00EA2E93" w:rsidRDefault="00EA2E93" w:rsidP="008D5229">
            <w:pPr>
              <w:pStyle w:val="a3"/>
              <w:ind w:left="0"/>
              <w:rPr>
                <w:rFonts w:ascii="Times New Roman" w:hAnsi="Times New Roman" w:cs="Times New Roman"/>
                <w:sz w:val="20"/>
                <w:szCs w:val="20"/>
                <w:lang w:val="uk-UA"/>
              </w:rPr>
            </w:pPr>
          </w:p>
        </w:tc>
        <w:tc>
          <w:tcPr>
            <w:tcW w:w="1880" w:type="dxa"/>
          </w:tcPr>
          <w:p w:rsidR="00EA2E93" w:rsidRDefault="00EA2E93" w:rsidP="008D5229">
            <w:pPr>
              <w:rPr>
                <w:rFonts w:ascii="Times New Roman" w:hAnsi="Times New Roman" w:cs="Times New Roman"/>
                <w:sz w:val="20"/>
                <w:szCs w:val="20"/>
                <w:lang w:val="uk-UA"/>
              </w:rPr>
            </w:pPr>
            <w:r>
              <w:rPr>
                <w:rFonts w:ascii="Times New Roman" w:hAnsi="Times New Roman" w:cs="Times New Roman"/>
                <w:sz w:val="20"/>
                <w:szCs w:val="20"/>
                <w:lang w:val="uk-UA"/>
              </w:rPr>
              <w:t xml:space="preserve">2)Надання комплексу соціальних послуг особам, які постраждали від торгівлі людьми, та сприяння їх працевлаштуванню </w:t>
            </w:r>
          </w:p>
        </w:tc>
        <w:tc>
          <w:tcPr>
            <w:tcW w:w="1226"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2021-2025</w:t>
            </w:r>
          </w:p>
        </w:tc>
        <w:tc>
          <w:tcPr>
            <w:tcW w:w="1613" w:type="dxa"/>
          </w:tcPr>
          <w:p w:rsidR="00EA2E93" w:rsidRPr="004045DD"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Відділ соціального захисту населення, КЗ «Центр надання соціальних послуг»</w:t>
            </w:r>
          </w:p>
        </w:tc>
        <w:tc>
          <w:tcPr>
            <w:tcW w:w="1523" w:type="dxa"/>
          </w:tcPr>
          <w:p w:rsidR="00EA2E93" w:rsidRDefault="00EA2E93" w:rsidP="008D5229">
            <w:pPr>
              <w:pStyle w:val="a3"/>
              <w:ind w:left="0"/>
              <w:jc w:val="center"/>
              <w:rPr>
                <w:rFonts w:ascii="Times New Roman" w:hAnsi="Times New Roman" w:cs="Times New Roman"/>
                <w:sz w:val="20"/>
                <w:szCs w:val="20"/>
                <w:lang w:val="uk-UA"/>
              </w:rPr>
            </w:pPr>
            <w:r>
              <w:rPr>
                <w:rFonts w:ascii="Times New Roman" w:hAnsi="Times New Roman" w:cs="Times New Roman"/>
                <w:sz w:val="20"/>
                <w:szCs w:val="20"/>
                <w:lang w:val="uk-UA"/>
              </w:rPr>
              <w:t>Місцевий бюджет</w:t>
            </w:r>
          </w:p>
        </w:tc>
        <w:tc>
          <w:tcPr>
            <w:tcW w:w="1523" w:type="dxa"/>
          </w:tcPr>
          <w:p w:rsidR="00EA2E93" w:rsidRPr="004045DD" w:rsidRDefault="00EA2E93" w:rsidP="008D5229">
            <w:pPr>
              <w:pStyle w:val="a3"/>
              <w:ind w:left="0"/>
              <w:rPr>
                <w:rFonts w:ascii="Times New Roman" w:hAnsi="Times New Roman" w:cs="Times New Roman"/>
                <w:sz w:val="20"/>
                <w:szCs w:val="20"/>
                <w:lang w:val="uk-UA"/>
              </w:rPr>
            </w:pPr>
            <w:r>
              <w:rPr>
                <w:rFonts w:ascii="Times New Roman" w:hAnsi="Times New Roman" w:cs="Times New Roman"/>
                <w:sz w:val="20"/>
                <w:szCs w:val="20"/>
                <w:lang w:val="uk-UA"/>
              </w:rPr>
              <w:t>В межах кошторисних призначень на утримання структурних підрозділів та комунальних установ сільської ради</w:t>
            </w: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624" w:type="dxa"/>
          </w:tcPr>
          <w:p w:rsidR="00EA2E93" w:rsidRPr="004045DD" w:rsidRDefault="00EA2E93" w:rsidP="008D5229">
            <w:pPr>
              <w:pStyle w:val="a3"/>
              <w:ind w:left="0"/>
              <w:jc w:val="center"/>
              <w:rPr>
                <w:rFonts w:ascii="Times New Roman" w:hAnsi="Times New Roman" w:cs="Times New Roman"/>
                <w:sz w:val="20"/>
                <w:szCs w:val="20"/>
                <w:lang w:val="uk-UA"/>
              </w:rPr>
            </w:pPr>
          </w:p>
        </w:tc>
        <w:tc>
          <w:tcPr>
            <w:tcW w:w="1660" w:type="dxa"/>
          </w:tcPr>
          <w:p w:rsidR="00EA2E93" w:rsidRDefault="00EA2E93" w:rsidP="008D5229">
            <w:pPr>
              <w:pStyle w:val="a3"/>
              <w:ind w:left="0"/>
              <w:jc w:val="center"/>
              <w:rPr>
                <w:rFonts w:ascii="Times New Roman" w:hAnsi="Times New Roman" w:cs="Times New Roman"/>
                <w:sz w:val="20"/>
                <w:szCs w:val="20"/>
                <w:lang w:val="uk-UA"/>
              </w:rPr>
            </w:pPr>
          </w:p>
        </w:tc>
      </w:tr>
    </w:tbl>
    <w:p w:rsidR="00031784" w:rsidRPr="00FD4878" w:rsidRDefault="00031784" w:rsidP="00FD4878">
      <w:pPr>
        <w:pStyle w:val="a3"/>
        <w:spacing w:after="0" w:line="240" w:lineRule="auto"/>
        <w:ind w:left="1069"/>
        <w:jc w:val="center"/>
        <w:rPr>
          <w:rFonts w:ascii="Times New Roman" w:hAnsi="Times New Roman" w:cs="Times New Roman"/>
          <w:sz w:val="28"/>
          <w:szCs w:val="28"/>
          <w:lang w:val="uk-UA"/>
        </w:rPr>
        <w:sectPr w:rsidR="00031784" w:rsidRPr="00FD4878" w:rsidSect="00FD4878">
          <w:pgSz w:w="16840" w:h="11907" w:orient="landscape" w:code="9"/>
          <w:pgMar w:top="851" w:right="851" w:bottom="851" w:left="1134" w:header="709" w:footer="709" w:gutter="0"/>
          <w:cols w:space="708"/>
          <w:docGrid w:linePitch="360"/>
        </w:sectPr>
      </w:pPr>
    </w:p>
    <w:p w:rsidR="00634BAF" w:rsidRPr="00652D2A" w:rsidRDefault="00634BAF" w:rsidP="00B868B9">
      <w:pPr>
        <w:pStyle w:val="a3"/>
        <w:spacing w:after="0" w:line="240" w:lineRule="auto"/>
        <w:ind w:left="1069"/>
        <w:jc w:val="right"/>
        <w:rPr>
          <w:rFonts w:ascii="Times New Roman" w:hAnsi="Times New Roman" w:cs="Times New Roman"/>
          <w:sz w:val="24"/>
          <w:szCs w:val="24"/>
          <w:lang w:val="uk-UA"/>
        </w:rPr>
      </w:pPr>
    </w:p>
    <w:sectPr w:rsidR="00634BAF" w:rsidRPr="00652D2A" w:rsidSect="00233AF7">
      <w:pgSz w:w="11907" w:h="16840" w:code="9"/>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20DE"/>
    <w:multiLevelType w:val="hybridMultilevel"/>
    <w:tmpl w:val="5A527C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61070E"/>
    <w:multiLevelType w:val="hybridMultilevel"/>
    <w:tmpl w:val="7266179C"/>
    <w:lvl w:ilvl="0" w:tplc="59C202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66E33B8"/>
    <w:multiLevelType w:val="hybridMultilevel"/>
    <w:tmpl w:val="0B541738"/>
    <w:lvl w:ilvl="0" w:tplc="963E4B82">
      <w:start w:val="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0E10244"/>
    <w:multiLevelType w:val="hybridMultilevel"/>
    <w:tmpl w:val="7B3A07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DA621A"/>
    <w:multiLevelType w:val="hybridMultilevel"/>
    <w:tmpl w:val="DBB8E5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326771"/>
    <w:multiLevelType w:val="hybridMultilevel"/>
    <w:tmpl w:val="84FA0C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250042"/>
    <w:multiLevelType w:val="hybridMultilevel"/>
    <w:tmpl w:val="02585510"/>
    <w:lvl w:ilvl="0" w:tplc="6C3CC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E5967A7"/>
    <w:multiLevelType w:val="hybridMultilevel"/>
    <w:tmpl w:val="3A4272F2"/>
    <w:lvl w:ilvl="0" w:tplc="EBBE9CC2">
      <w:start w:val="5"/>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1"/>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AF7"/>
    <w:rsid w:val="00010B32"/>
    <w:rsid w:val="000157D6"/>
    <w:rsid w:val="00017A30"/>
    <w:rsid w:val="00021675"/>
    <w:rsid w:val="0002248A"/>
    <w:rsid w:val="00024DCE"/>
    <w:rsid w:val="0002596F"/>
    <w:rsid w:val="00031784"/>
    <w:rsid w:val="000421B9"/>
    <w:rsid w:val="00042624"/>
    <w:rsid w:val="00045F09"/>
    <w:rsid w:val="0005218E"/>
    <w:rsid w:val="0005352F"/>
    <w:rsid w:val="000563BA"/>
    <w:rsid w:val="0006617E"/>
    <w:rsid w:val="0007340C"/>
    <w:rsid w:val="00080B0B"/>
    <w:rsid w:val="000961C3"/>
    <w:rsid w:val="000B15E3"/>
    <w:rsid w:val="000C262F"/>
    <w:rsid w:val="000C57FC"/>
    <w:rsid w:val="000D0E8D"/>
    <w:rsid w:val="000E2A05"/>
    <w:rsid w:val="000E5A54"/>
    <w:rsid w:val="000E7FAA"/>
    <w:rsid w:val="000F3DD7"/>
    <w:rsid w:val="000F53B0"/>
    <w:rsid w:val="0010025A"/>
    <w:rsid w:val="001035FB"/>
    <w:rsid w:val="001044EE"/>
    <w:rsid w:val="00105269"/>
    <w:rsid w:val="0011378B"/>
    <w:rsid w:val="00116C50"/>
    <w:rsid w:val="00116CEF"/>
    <w:rsid w:val="001220DA"/>
    <w:rsid w:val="00135BEB"/>
    <w:rsid w:val="001369B0"/>
    <w:rsid w:val="00151DFF"/>
    <w:rsid w:val="00157572"/>
    <w:rsid w:val="00166103"/>
    <w:rsid w:val="00170870"/>
    <w:rsid w:val="00173A81"/>
    <w:rsid w:val="00175857"/>
    <w:rsid w:val="00181150"/>
    <w:rsid w:val="00192596"/>
    <w:rsid w:val="001951BE"/>
    <w:rsid w:val="001B6F82"/>
    <w:rsid w:val="001C76E1"/>
    <w:rsid w:val="001D2750"/>
    <w:rsid w:val="001D433D"/>
    <w:rsid w:val="001E16CB"/>
    <w:rsid w:val="001E78B7"/>
    <w:rsid w:val="001F5617"/>
    <w:rsid w:val="00212CB6"/>
    <w:rsid w:val="00214C82"/>
    <w:rsid w:val="00216C43"/>
    <w:rsid w:val="00233AF7"/>
    <w:rsid w:val="00236795"/>
    <w:rsid w:val="00237030"/>
    <w:rsid w:val="002412FB"/>
    <w:rsid w:val="00252606"/>
    <w:rsid w:val="00262DD2"/>
    <w:rsid w:val="00272BE8"/>
    <w:rsid w:val="002821D5"/>
    <w:rsid w:val="00282E59"/>
    <w:rsid w:val="002875DB"/>
    <w:rsid w:val="00292333"/>
    <w:rsid w:val="002962C0"/>
    <w:rsid w:val="002A3554"/>
    <w:rsid w:val="002A35C0"/>
    <w:rsid w:val="002A6931"/>
    <w:rsid w:val="002A6CB2"/>
    <w:rsid w:val="002B0FBC"/>
    <w:rsid w:val="002C7D65"/>
    <w:rsid w:val="002D5937"/>
    <w:rsid w:val="002D715B"/>
    <w:rsid w:val="002E0503"/>
    <w:rsid w:val="002E244E"/>
    <w:rsid w:val="002E26C0"/>
    <w:rsid w:val="002E3756"/>
    <w:rsid w:val="002F4130"/>
    <w:rsid w:val="002F6E50"/>
    <w:rsid w:val="00301626"/>
    <w:rsid w:val="00305996"/>
    <w:rsid w:val="003132E6"/>
    <w:rsid w:val="003143BD"/>
    <w:rsid w:val="00316671"/>
    <w:rsid w:val="00324AB8"/>
    <w:rsid w:val="00331E58"/>
    <w:rsid w:val="003346A0"/>
    <w:rsid w:val="00336102"/>
    <w:rsid w:val="00341807"/>
    <w:rsid w:val="003451D6"/>
    <w:rsid w:val="00346456"/>
    <w:rsid w:val="0035614B"/>
    <w:rsid w:val="00361D47"/>
    <w:rsid w:val="003646E3"/>
    <w:rsid w:val="0036536D"/>
    <w:rsid w:val="0037158F"/>
    <w:rsid w:val="00383B7F"/>
    <w:rsid w:val="00391F5C"/>
    <w:rsid w:val="00393651"/>
    <w:rsid w:val="003A0FAF"/>
    <w:rsid w:val="003B102A"/>
    <w:rsid w:val="003C1A37"/>
    <w:rsid w:val="003C7778"/>
    <w:rsid w:val="003D0C0F"/>
    <w:rsid w:val="003D56D8"/>
    <w:rsid w:val="003F22E8"/>
    <w:rsid w:val="003F4D78"/>
    <w:rsid w:val="003F6B1E"/>
    <w:rsid w:val="0040094E"/>
    <w:rsid w:val="004045DD"/>
    <w:rsid w:val="00413DA8"/>
    <w:rsid w:val="00421E3A"/>
    <w:rsid w:val="00424C4A"/>
    <w:rsid w:val="00445D91"/>
    <w:rsid w:val="004500DB"/>
    <w:rsid w:val="004654DE"/>
    <w:rsid w:val="0047654E"/>
    <w:rsid w:val="00477D50"/>
    <w:rsid w:val="004908CC"/>
    <w:rsid w:val="00495CF1"/>
    <w:rsid w:val="004978BD"/>
    <w:rsid w:val="004A1B4F"/>
    <w:rsid w:val="004A54A9"/>
    <w:rsid w:val="004B1342"/>
    <w:rsid w:val="004B3E76"/>
    <w:rsid w:val="004D0A8D"/>
    <w:rsid w:val="004D369B"/>
    <w:rsid w:val="004D3D6F"/>
    <w:rsid w:val="004D7087"/>
    <w:rsid w:val="004F4574"/>
    <w:rsid w:val="00500BE6"/>
    <w:rsid w:val="00503680"/>
    <w:rsid w:val="005047D3"/>
    <w:rsid w:val="005056C9"/>
    <w:rsid w:val="0051186B"/>
    <w:rsid w:val="00513CB5"/>
    <w:rsid w:val="00514515"/>
    <w:rsid w:val="005160F0"/>
    <w:rsid w:val="00535B08"/>
    <w:rsid w:val="005403FC"/>
    <w:rsid w:val="0054453E"/>
    <w:rsid w:val="005445A9"/>
    <w:rsid w:val="00546E86"/>
    <w:rsid w:val="00556872"/>
    <w:rsid w:val="0056378B"/>
    <w:rsid w:val="00566842"/>
    <w:rsid w:val="0058536F"/>
    <w:rsid w:val="00593F6A"/>
    <w:rsid w:val="00596308"/>
    <w:rsid w:val="005A764D"/>
    <w:rsid w:val="005B7D51"/>
    <w:rsid w:val="005D5811"/>
    <w:rsid w:val="005D708F"/>
    <w:rsid w:val="005F4C7F"/>
    <w:rsid w:val="005F5433"/>
    <w:rsid w:val="005F795F"/>
    <w:rsid w:val="005F7982"/>
    <w:rsid w:val="0060044C"/>
    <w:rsid w:val="006044F5"/>
    <w:rsid w:val="00613648"/>
    <w:rsid w:val="006203E9"/>
    <w:rsid w:val="00621AB9"/>
    <w:rsid w:val="0062487D"/>
    <w:rsid w:val="00626EAE"/>
    <w:rsid w:val="00630668"/>
    <w:rsid w:val="00632311"/>
    <w:rsid w:val="00634088"/>
    <w:rsid w:val="00634BAF"/>
    <w:rsid w:val="00646E16"/>
    <w:rsid w:val="0065030B"/>
    <w:rsid w:val="00652D2A"/>
    <w:rsid w:val="00654C83"/>
    <w:rsid w:val="00683313"/>
    <w:rsid w:val="00683707"/>
    <w:rsid w:val="00687E50"/>
    <w:rsid w:val="00696E04"/>
    <w:rsid w:val="006975A5"/>
    <w:rsid w:val="006A3AC1"/>
    <w:rsid w:val="006B2DAA"/>
    <w:rsid w:val="006B45E9"/>
    <w:rsid w:val="006C28AE"/>
    <w:rsid w:val="006C3DA9"/>
    <w:rsid w:val="006D3FF7"/>
    <w:rsid w:val="006E1887"/>
    <w:rsid w:val="006E376C"/>
    <w:rsid w:val="006E56AD"/>
    <w:rsid w:val="006F26D6"/>
    <w:rsid w:val="006F562E"/>
    <w:rsid w:val="00700164"/>
    <w:rsid w:val="00703E33"/>
    <w:rsid w:val="00706783"/>
    <w:rsid w:val="007100F8"/>
    <w:rsid w:val="0071140E"/>
    <w:rsid w:val="00720066"/>
    <w:rsid w:val="00721413"/>
    <w:rsid w:val="007220C1"/>
    <w:rsid w:val="007347BA"/>
    <w:rsid w:val="0073745C"/>
    <w:rsid w:val="0075156F"/>
    <w:rsid w:val="00761E8C"/>
    <w:rsid w:val="00774647"/>
    <w:rsid w:val="0077636A"/>
    <w:rsid w:val="007A6587"/>
    <w:rsid w:val="007A7811"/>
    <w:rsid w:val="007B015F"/>
    <w:rsid w:val="007B0CE0"/>
    <w:rsid w:val="007D1C0B"/>
    <w:rsid w:val="007D487B"/>
    <w:rsid w:val="007E323A"/>
    <w:rsid w:val="007E7A45"/>
    <w:rsid w:val="007F5829"/>
    <w:rsid w:val="007F69B8"/>
    <w:rsid w:val="008017FF"/>
    <w:rsid w:val="00802BE1"/>
    <w:rsid w:val="00804392"/>
    <w:rsid w:val="00813BF8"/>
    <w:rsid w:val="0082302C"/>
    <w:rsid w:val="00824F5C"/>
    <w:rsid w:val="00830F6F"/>
    <w:rsid w:val="0084571A"/>
    <w:rsid w:val="00847C31"/>
    <w:rsid w:val="0086683A"/>
    <w:rsid w:val="00872053"/>
    <w:rsid w:val="008779B9"/>
    <w:rsid w:val="00883D41"/>
    <w:rsid w:val="008A582E"/>
    <w:rsid w:val="008A6B22"/>
    <w:rsid w:val="008B2CF2"/>
    <w:rsid w:val="008C3193"/>
    <w:rsid w:val="008D683C"/>
    <w:rsid w:val="008E1663"/>
    <w:rsid w:val="008E531B"/>
    <w:rsid w:val="008F1808"/>
    <w:rsid w:val="008F300B"/>
    <w:rsid w:val="008F7299"/>
    <w:rsid w:val="00900728"/>
    <w:rsid w:val="00914607"/>
    <w:rsid w:val="0092126B"/>
    <w:rsid w:val="00930284"/>
    <w:rsid w:val="009339E1"/>
    <w:rsid w:val="00945E52"/>
    <w:rsid w:val="009524A6"/>
    <w:rsid w:val="00955A61"/>
    <w:rsid w:val="00956139"/>
    <w:rsid w:val="009574CD"/>
    <w:rsid w:val="0096723C"/>
    <w:rsid w:val="0096787C"/>
    <w:rsid w:val="00984C93"/>
    <w:rsid w:val="00986CA3"/>
    <w:rsid w:val="009A2D6C"/>
    <w:rsid w:val="009B06D4"/>
    <w:rsid w:val="009B76B2"/>
    <w:rsid w:val="009C2BEF"/>
    <w:rsid w:val="009C2E02"/>
    <w:rsid w:val="009C329B"/>
    <w:rsid w:val="009D3C7E"/>
    <w:rsid w:val="009D49D8"/>
    <w:rsid w:val="009D62FC"/>
    <w:rsid w:val="009E4EBC"/>
    <w:rsid w:val="00A01A27"/>
    <w:rsid w:val="00A03175"/>
    <w:rsid w:val="00A321BD"/>
    <w:rsid w:val="00A420FC"/>
    <w:rsid w:val="00A433A6"/>
    <w:rsid w:val="00A57127"/>
    <w:rsid w:val="00A5723D"/>
    <w:rsid w:val="00A57A4F"/>
    <w:rsid w:val="00A57C09"/>
    <w:rsid w:val="00A6046F"/>
    <w:rsid w:val="00A66794"/>
    <w:rsid w:val="00A70D32"/>
    <w:rsid w:val="00A81DAD"/>
    <w:rsid w:val="00A82842"/>
    <w:rsid w:val="00A86A91"/>
    <w:rsid w:val="00A93D8E"/>
    <w:rsid w:val="00AA2150"/>
    <w:rsid w:val="00AA5003"/>
    <w:rsid w:val="00AB518E"/>
    <w:rsid w:val="00AB5269"/>
    <w:rsid w:val="00AC72D7"/>
    <w:rsid w:val="00AD7AC7"/>
    <w:rsid w:val="00AE501A"/>
    <w:rsid w:val="00AE6D7E"/>
    <w:rsid w:val="00AF2A8C"/>
    <w:rsid w:val="00AF43C9"/>
    <w:rsid w:val="00AF53C7"/>
    <w:rsid w:val="00AF7391"/>
    <w:rsid w:val="00B01911"/>
    <w:rsid w:val="00B06EF2"/>
    <w:rsid w:val="00B14247"/>
    <w:rsid w:val="00B34B59"/>
    <w:rsid w:val="00B417AB"/>
    <w:rsid w:val="00B566E0"/>
    <w:rsid w:val="00B7487E"/>
    <w:rsid w:val="00B76144"/>
    <w:rsid w:val="00B77A3B"/>
    <w:rsid w:val="00B80524"/>
    <w:rsid w:val="00B868B9"/>
    <w:rsid w:val="00B87C81"/>
    <w:rsid w:val="00B90E4B"/>
    <w:rsid w:val="00B93B09"/>
    <w:rsid w:val="00BA1CC9"/>
    <w:rsid w:val="00BB287D"/>
    <w:rsid w:val="00BB752C"/>
    <w:rsid w:val="00BC157B"/>
    <w:rsid w:val="00BD1A27"/>
    <w:rsid w:val="00BD5FAA"/>
    <w:rsid w:val="00BD736C"/>
    <w:rsid w:val="00BD76FE"/>
    <w:rsid w:val="00BE3F13"/>
    <w:rsid w:val="00BE56DA"/>
    <w:rsid w:val="00BF73F4"/>
    <w:rsid w:val="00C02D72"/>
    <w:rsid w:val="00C22B3D"/>
    <w:rsid w:val="00C355F4"/>
    <w:rsid w:val="00C3566C"/>
    <w:rsid w:val="00C52BE6"/>
    <w:rsid w:val="00C55102"/>
    <w:rsid w:val="00C61424"/>
    <w:rsid w:val="00C6352A"/>
    <w:rsid w:val="00C6519E"/>
    <w:rsid w:val="00C708E9"/>
    <w:rsid w:val="00C76F76"/>
    <w:rsid w:val="00C825CE"/>
    <w:rsid w:val="00C846B9"/>
    <w:rsid w:val="00C85FAC"/>
    <w:rsid w:val="00C86D79"/>
    <w:rsid w:val="00C965AA"/>
    <w:rsid w:val="00CA3533"/>
    <w:rsid w:val="00CC5E3A"/>
    <w:rsid w:val="00CE097C"/>
    <w:rsid w:val="00D00494"/>
    <w:rsid w:val="00D22861"/>
    <w:rsid w:val="00D24269"/>
    <w:rsid w:val="00D3076E"/>
    <w:rsid w:val="00D34302"/>
    <w:rsid w:val="00D34F37"/>
    <w:rsid w:val="00D43A1A"/>
    <w:rsid w:val="00D44ADD"/>
    <w:rsid w:val="00D54F5E"/>
    <w:rsid w:val="00D67660"/>
    <w:rsid w:val="00D70DE9"/>
    <w:rsid w:val="00D71129"/>
    <w:rsid w:val="00D8564F"/>
    <w:rsid w:val="00D90D47"/>
    <w:rsid w:val="00DA2DB9"/>
    <w:rsid w:val="00DB40B9"/>
    <w:rsid w:val="00DB53BE"/>
    <w:rsid w:val="00DB71E3"/>
    <w:rsid w:val="00DD0355"/>
    <w:rsid w:val="00DE7AB7"/>
    <w:rsid w:val="00E077EE"/>
    <w:rsid w:val="00E10D69"/>
    <w:rsid w:val="00E11CB6"/>
    <w:rsid w:val="00E13AF2"/>
    <w:rsid w:val="00E14C67"/>
    <w:rsid w:val="00E176B3"/>
    <w:rsid w:val="00E32C1C"/>
    <w:rsid w:val="00E35C8A"/>
    <w:rsid w:val="00E44B90"/>
    <w:rsid w:val="00E47FE5"/>
    <w:rsid w:val="00E72D26"/>
    <w:rsid w:val="00E855DE"/>
    <w:rsid w:val="00EA2E93"/>
    <w:rsid w:val="00EA4E12"/>
    <w:rsid w:val="00EC4483"/>
    <w:rsid w:val="00EC51ED"/>
    <w:rsid w:val="00EC6D9F"/>
    <w:rsid w:val="00ED3784"/>
    <w:rsid w:val="00ED5715"/>
    <w:rsid w:val="00EE016E"/>
    <w:rsid w:val="00EE25D0"/>
    <w:rsid w:val="00EF3888"/>
    <w:rsid w:val="00EF5768"/>
    <w:rsid w:val="00F00183"/>
    <w:rsid w:val="00F05D75"/>
    <w:rsid w:val="00F060FC"/>
    <w:rsid w:val="00F1102D"/>
    <w:rsid w:val="00F12B14"/>
    <w:rsid w:val="00F20DB2"/>
    <w:rsid w:val="00F233E2"/>
    <w:rsid w:val="00F24375"/>
    <w:rsid w:val="00F41059"/>
    <w:rsid w:val="00F434C9"/>
    <w:rsid w:val="00F445E8"/>
    <w:rsid w:val="00F50B34"/>
    <w:rsid w:val="00F50BAC"/>
    <w:rsid w:val="00F64732"/>
    <w:rsid w:val="00F65609"/>
    <w:rsid w:val="00F70073"/>
    <w:rsid w:val="00F8087B"/>
    <w:rsid w:val="00F86BB8"/>
    <w:rsid w:val="00F963F2"/>
    <w:rsid w:val="00FA1AF6"/>
    <w:rsid w:val="00FA1C73"/>
    <w:rsid w:val="00FA3566"/>
    <w:rsid w:val="00FA7E92"/>
    <w:rsid w:val="00FB67B0"/>
    <w:rsid w:val="00FB7769"/>
    <w:rsid w:val="00FC396E"/>
    <w:rsid w:val="00FC5DC9"/>
    <w:rsid w:val="00FD4878"/>
    <w:rsid w:val="00FE2DD2"/>
    <w:rsid w:val="00FE70CB"/>
    <w:rsid w:val="00FF3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E4144"/>
  <w15:docId w15:val="{C6EB6A4F-F274-4C3A-91A6-22CFE5EB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73745C"/>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C31"/>
    <w:pPr>
      <w:ind w:left="720"/>
      <w:contextualSpacing/>
    </w:pPr>
  </w:style>
  <w:style w:type="table" w:styleId="a4">
    <w:name w:val="Table Grid"/>
    <w:basedOn w:val="a1"/>
    <w:uiPriority w:val="59"/>
    <w:rsid w:val="00EC4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73745C"/>
    <w:rPr>
      <w:rFonts w:ascii="Times New Roman" w:eastAsia="Times New Roman" w:hAnsi="Times New Roman" w:cs="Times New Roman"/>
      <w:b/>
      <w:bCs/>
      <w:sz w:val="27"/>
      <w:szCs w:val="27"/>
      <w:lang w:val="uk-UA" w:eastAsia="uk-UA"/>
    </w:rPr>
  </w:style>
  <w:style w:type="paragraph" w:styleId="a5">
    <w:name w:val="Normal (Web)"/>
    <w:basedOn w:val="a"/>
    <w:uiPriority w:val="99"/>
    <w:unhideWhenUsed/>
    <w:rsid w:val="007374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374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745C"/>
    <w:rPr>
      <w:rFonts w:ascii="Tahoma" w:hAnsi="Tahoma" w:cs="Tahoma"/>
      <w:sz w:val="16"/>
      <w:szCs w:val="16"/>
    </w:rPr>
  </w:style>
  <w:style w:type="character" w:styleId="a8">
    <w:name w:val="Hyperlink"/>
    <w:basedOn w:val="a0"/>
    <w:uiPriority w:val="99"/>
    <w:semiHidden/>
    <w:unhideWhenUsed/>
    <w:rsid w:val="00383B7F"/>
    <w:rPr>
      <w:color w:val="0000FF"/>
      <w:u w:val="single"/>
    </w:rPr>
  </w:style>
  <w:style w:type="paragraph" w:styleId="a9">
    <w:name w:val="Body Text Indent"/>
    <w:basedOn w:val="a"/>
    <w:link w:val="aa"/>
    <w:uiPriority w:val="99"/>
    <w:rsid w:val="005F5433"/>
    <w:pPr>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aa">
    <w:name w:val="Основной текст с отступом Знак"/>
    <w:basedOn w:val="a0"/>
    <w:link w:val="a9"/>
    <w:uiPriority w:val="99"/>
    <w:rsid w:val="005F5433"/>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398/202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20</Pages>
  <Words>4615</Words>
  <Characters>26311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170</cp:revision>
  <dcterms:created xsi:type="dcterms:W3CDTF">2021-09-14T08:17:00Z</dcterms:created>
  <dcterms:modified xsi:type="dcterms:W3CDTF">2021-09-27T09:07:00Z</dcterms:modified>
</cp:coreProperties>
</file>