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D0B7" w14:textId="77777777" w:rsidR="00DB217C" w:rsidRPr="00DB217C" w:rsidRDefault="00DB217C" w:rsidP="00DB217C">
      <w:pPr>
        <w:ind w:right="-144"/>
        <w:jc w:val="both"/>
        <w:rPr>
          <w:rFonts w:ascii="Times New Roman" w:eastAsia="Times New Roman" w:hAnsi="Times New Roman" w:cs="Times New Roman"/>
          <w:color w:val="auto"/>
          <w:sz w:val="22"/>
          <w:szCs w:val="22"/>
          <w:highlight w:val="yellow"/>
          <w:lang w:val="ru-RU" w:eastAsia="ru-RU"/>
        </w:rPr>
      </w:pPr>
    </w:p>
    <w:p w14:paraId="1E56A8FB" w14:textId="26CBFD38" w:rsidR="004F57F3" w:rsidRPr="004F57F3" w:rsidRDefault="004F57F3" w:rsidP="004F57F3">
      <w:pPr>
        <w:keepNext/>
        <w:keepLines/>
        <w:ind w:right="-144"/>
        <w:jc w:val="right"/>
        <w:outlineLvl w:val="1"/>
        <w:rPr>
          <w:rFonts w:ascii="Times New Roman" w:eastAsia="Times New Roman" w:hAnsi="Times New Roman" w:cs="Times New Roman"/>
          <w:bCs/>
          <w:color w:val="auto"/>
          <w:lang w:eastAsia="ru-RU"/>
        </w:rPr>
      </w:pPr>
      <w:r w:rsidRPr="004F57F3">
        <w:rPr>
          <w:rFonts w:ascii="Times New Roman" w:eastAsia="Times New Roman" w:hAnsi="Times New Roman" w:cs="Times New Roman"/>
          <w:bCs/>
          <w:color w:val="auto"/>
          <w:lang w:eastAsia="ru-RU"/>
        </w:rPr>
        <w:t xml:space="preserve">  Додаток </w:t>
      </w:r>
      <w:r w:rsidR="00917BC1">
        <w:rPr>
          <w:rFonts w:ascii="Times New Roman" w:eastAsia="Times New Roman" w:hAnsi="Times New Roman" w:cs="Times New Roman"/>
          <w:bCs/>
          <w:color w:val="auto"/>
          <w:lang w:eastAsia="ru-RU"/>
        </w:rPr>
        <w:t>3</w:t>
      </w:r>
    </w:p>
    <w:p w14:paraId="4FD09659" w14:textId="02B55900" w:rsidR="00661570" w:rsidRDefault="00661570" w:rsidP="00661570">
      <w:pPr>
        <w:tabs>
          <w:tab w:val="left" w:pos="709"/>
          <w:tab w:val="left" w:pos="851"/>
        </w:tabs>
        <w:ind w:left="5812" w:right="-143"/>
        <w:jc w:val="right"/>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9C0BD2">
        <w:rPr>
          <w:rFonts w:ascii="Times New Roman" w:eastAsia="Times New Roman" w:hAnsi="Times New Roman" w:cs="Times New Roman"/>
          <w:bCs/>
          <w:lang w:eastAsia="ru-RU"/>
        </w:rPr>
        <w:t xml:space="preserve">до </w:t>
      </w:r>
      <w:r>
        <w:rPr>
          <w:rFonts w:ascii="Times New Roman" w:eastAsia="Times New Roman" w:hAnsi="Times New Roman" w:cs="Times New Roman"/>
          <w:bCs/>
          <w:lang w:eastAsia="ru-RU"/>
        </w:rPr>
        <w:t xml:space="preserve">рішення </w:t>
      </w:r>
      <w:r w:rsidR="009C6E9D">
        <w:rPr>
          <w:rFonts w:ascii="Times New Roman" w:eastAsia="Times New Roman" w:hAnsi="Times New Roman" w:cs="Times New Roman"/>
          <w:bCs/>
          <w:lang w:eastAsia="ru-RU"/>
        </w:rPr>
        <w:t>36</w:t>
      </w:r>
      <w:r>
        <w:rPr>
          <w:rFonts w:ascii="Times New Roman" w:eastAsia="Times New Roman" w:hAnsi="Times New Roman" w:cs="Times New Roman"/>
          <w:bCs/>
          <w:lang w:eastAsia="ru-RU"/>
        </w:rPr>
        <w:t xml:space="preserve"> сесії_</w:t>
      </w:r>
      <w:r w:rsidR="009C6E9D">
        <w:rPr>
          <w:rFonts w:ascii="Times New Roman" w:eastAsia="Times New Roman" w:hAnsi="Times New Roman" w:cs="Times New Roman"/>
          <w:bCs/>
          <w:lang w:eastAsia="ru-RU"/>
        </w:rPr>
        <w:t xml:space="preserve">8 </w:t>
      </w:r>
      <w:r>
        <w:rPr>
          <w:rFonts w:ascii="Times New Roman" w:eastAsia="Times New Roman" w:hAnsi="Times New Roman" w:cs="Times New Roman"/>
          <w:bCs/>
          <w:lang w:eastAsia="ru-RU"/>
        </w:rPr>
        <w:t xml:space="preserve">скликання </w:t>
      </w:r>
    </w:p>
    <w:p w14:paraId="1024C122" w14:textId="77777777" w:rsidR="00661570" w:rsidRDefault="00661570" w:rsidP="00661570">
      <w:pPr>
        <w:tabs>
          <w:tab w:val="left" w:pos="709"/>
          <w:tab w:val="left" w:pos="851"/>
        </w:tabs>
        <w:ind w:left="5812" w:right="-143" w:firstLine="567"/>
        <w:jc w:val="right"/>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Якушинецької сільської ради</w:t>
      </w:r>
    </w:p>
    <w:p w14:paraId="6D11DEEF" w14:textId="33E02B5C" w:rsidR="00661570" w:rsidRDefault="00661570" w:rsidP="00661570">
      <w:pPr>
        <w:tabs>
          <w:tab w:val="left" w:pos="709"/>
          <w:tab w:val="left" w:pos="851"/>
        </w:tabs>
        <w:ind w:left="5812" w:right="-143"/>
        <w:jc w:val="right"/>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від </w:t>
      </w:r>
      <w:r w:rsidR="009C6E9D">
        <w:rPr>
          <w:rFonts w:ascii="Times New Roman" w:eastAsia="Times New Roman" w:hAnsi="Times New Roman" w:cs="Times New Roman"/>
          <w:bCs/>
          <w:lang w:eastAsia="ru-RU"/>
        </w:rPr>
        <w:t>19</w:t>
      </w:r>
      <w:r>
        <w:rPr>
          <w:rFonts w:ascii="Times New Roman" w:eastAsia="Times New Roman" w:hAnsi="Times New Roman" w:cs="Times New Roman"/>
          <w:bCs/>
          <w:lang w:eastAsia="ru-RU"/>
        </w:rPr>
        <w:t xml:space="preserve"> грудня 202</w:t>
      </w:r>
      <w:r w:rsidR="009C6E9D">
        <w:rPr>
          <w:rFonts w:ascii="Times New Roman" w:eastAsia="Times New Roman" w:hAnsi="Times New Roman" w:cs="Times New Roman"/>
          <w:bCs/>
          <w:lang w:eastAsia="ru-RU"/>
        </w:rPr>
        <w:t>3</w:t>
      </w:r>
      <w:r>
        <w:rPr>
          <w:rFonts w:ascii="Times New Roman" w:eastAsia="Times New Roman" w:hAnsi="Times New Roman" w:cs="Times New Roman"/>
          <w:bCs/>
          <w:lang w:eastAsia="ru-RU"/>
        </w:rPr>
        <w:t xml:space="preserve"> року № __</w:t>
      </w:r>
    </w:p>
    <w:p w14:paraId="510FC35A" w14:textId="77777777" w:rsidR="005C3E7F" w:rsidRDefault="005C3E7F" w:rsidP="003E38A8">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 xml:space="preserve">                       </w:t>
      </w:r>
      <w:r w:rsidR="003E38A8">
        <w:rPr>
          <w:rFonts w:ascii="Times New Roman" w:eastAsia="Times New Roman" w:hAnsi="Times New Roman" w:cs="Times New Roman"/>
          <w:bCs/>
          <w:color w:val="auto"/>
          <w:lang w:eastAsia="ru-RU"/>
        </w:rPr>
        <w:t xml:space="preserve">  </w:t>
      </w:r>
    </w:p>
    <w:p w14:paraId="64C63FBD" w14:textId="77777777" w:rsidR="00CF3D5B" w:rsidRPr="007D160A" w:rsidRDefault="00CF3D5B" w:rsidP="003E38A8">
      <w:pPr>
        <w:ind w:firstLine="720"/>
        <w:jc w:val="center"/>
        <w:rPr>
          <w:rFonts w:ascii="Times New Roman" w:hAnsi="Times New Roman" w:cs="Times New Roman"/>
          <w:b/>
        </w:rPr>
      </w:pPr>
      <w:r>
        <w:rPr>
          <w:rFonts w:ascii="Times New Roman" w:hAnsi="Times New Roman" w:cs="Times New Roman"/>
          <w:b/>
        </w:rPr>
        <w:t>П</w:t>
      </w:r>
      <w:r w:rsidR="009F19E9">
        <w:rPr>
          <w:rFonts w:ascii="Times New Roman" w:hAnsi="Times New Roman" w:cs="Times New Roman"/>
          <w:b/>
        </w:rPr>
        <w:t>ОРЯДОК ВИКОРИСТАННЯ</w:t>
      </w:r>
      <w:r>
        <w:rPr>
          <w:rFonts w:ascii="Times New Roman" w:hAnsi="Times New Roman" w:cs="Times New Roman"/>
          <w:b/>
        </w:rPr>
        <w:t xml:space="preserve"> </w:t>
      </w:r>
      <w:r w:rsidR="009F19E9">
        <w:rPr>
          <w:rFonts w:ascii="Times New Roman" w:hAnsi="Times New Roman" w:cs="Times New Roman"/>
          <w:b/>
        </w:rPr>
        <w:t>КОШТІВ, ПЕРЕДБАЧЕНИХ НА ВИКОНАННЯ «ПРОГРАМИ РОЗВИТКУ ОСВІТИ ЯКУШИНЕЦЬКОЇ ТЕРИТОРІАЛЬНОЇ ГРОМАДИ НА 2022-2024 РОКИ»</w:t>
      </w:r>
    </w:p>
    <w:p w14:paraId="24883304" w14:textId="77777777" w:rsidR="00CF3D5B" w:rsidRPr="007D160A" w:rsidRDefault="00CF3D5B" w:rsidP="003E38A8">
      <w:pPr>
        <w:ind w:firstLine="720"/>
        <w:jc w:val="center"/>
        <w:rPr>
          <w:rFonts w:ascii="Times New Roman" w:hAnsi="Times New Roman" w:cs="Times New Roman"/>
          <w:b/>
        </w:rPr>
      </w:pPr>
    </w:p>
    <w:p w14:paraId="1819F5E0" w14:textId="77777777" w:rsidR="00CF3D5B" w:rsidRPr="007D160A" w:rsidRDefault="00CF3D5B" w:rsidP="00CF3D5B">
      <w:pPr>
        <w:numPr>
          <w:ilvl w:val="0"/>
          <w:numId w:val="7"/>
        </w:numPr>
        <w:tabs>
          <w:tab w:val="clear" w:pos="1485"/>
          <w:tab w:val="left" w:pos="900"/>
        </w:tabs>
        <w:ind w:left="0" w:firstLine="539"/>
        <w:jc w:val="both"/>
        <w:rPr>
          <w:rFonts w:ascii="Times New Roman" w:hAnsi="Times New Roman" w:cs="Times New Roman"/>
        </w:rPr>
      </w:pPr>
      <w:r w:rsidRPr="007D160A">
        <w:rPr>
          <w:rFonts w:ascii="Times New Roman" w:hAnsi="Times New Roman" w:cs="Times New Roman"/>
        </w:rPr>
        <w:t xml:space="preserve">Цей порядок визначає механізм використання коштів бюджету </w:t>
      </w:r>
      <w:r w:rsidR="009F19E9">
        <w:rPr>
          <w:rFonts w:ascii="Times New Roman" w:hAnsi="Times New Roman" w:cs="Times New Roman"/>
        </w:rPr>
        <w:t>Якушинецької сільської ради</w:t>
      </w:r>
      <w:r>
        <w:rPr>
          <w:rFonts w:ascii="Times New Roman" w:hAnsi="Times New Roman" w:cs="Times New Roman"/>
        </w:rPr>
        <w:t xml:space="preserve"> н</w:t>
      </w:r>
      <w:r w:rsidRPr="007D160A">
        <w:rPr>
          <w:rFonts w:ascii="Times New Roman" w:hAnsi="Times New Roman" w:cs="Times New Roman"/>
        </w:rPr>
        <w:t xml:space="preserve">а </w:t>
      </w:r>
      <w:r>
        <w:rPr>
          <w:rFonts w:ascii="Times New Roman" w:hAnsi="Times New Roman" w:cs="Times New Roman"/>
        </w:rPr>
        <w:t>виконання заходів Програми</w:t>
      </w:r>
      <w:r w:rsidRPr="007D160A">
        <w:rPr>
          <w:rFonts w:ascii="Times New Roman" w:hAnsi="Times New Roman" w:cs="Times New Roman"/>
        </w:rPr>
        <w:t xml:space="preserve"> розвитку освіти </w:t>
      </w:r>
      <w:r>
        <w:rPr>
          <w:rFonts w:ascii="Times New Roman" w:hAnsi="Times New Roman" w:cs="Times New Roman"/>
        </w:rPr>
        <w:t xml:space="preserve">на </w:t>
      </w:r>
      <w:r w:rsidR="00505E8D">
        <w:rPr>
          <w:rFonts w:ascii="Times New Roman" w:hAnsi="Times New Roman" w:cs="Times New Roman"/>
        </w:rPr>
        <w:t>2022-2024 роки</w:t>
      </w:r>
      <w:r w:rsidRPr="007D160A">
        <w:rPr>
          <w:rFonts w:ascii="Times New Roman" w:hAnsi="Times New Roman" w:cs="Times New Roman"/>
        </w:rPr>
        <w:t>.</w:t>
      </w:r>
    </w:p>
    <w:p w14:paraId="36FA488D" w14:textId="77777777" w:rsidR="00CF3D5B"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sidRPr="007D160A">
        <w:rPr>
          <w:rFonts w:ascii="Times New Roman" w:hAnsi="Times New Roman" w:cs="Times New Roman"/>
        </w:rPr>
        <w:t xml:space="preserve">Мета Порядку полягає в забезпеченні цільового та ефективного використання бюджетних коштів. </w:t>
      </w:r>
    </w:p>
    <w:p w14:paraId="3ABE0936" w14:textId="77777777"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Обсяг видатків на виконання Програми визначається</w:t>
      </w:r>
      <w:r w:rsidRPr="007D160A">
        <w:rPr>
          <w:rFonts w:ascii="Times New Roman" w:hAnsi="Times New Roman" w:cs="Times New Roman"/>
        </w:rPr>
        <w:t xml:space="preserve"> рішення</w:t>
      </w:r>
      <w:r>
        <w:rPr>
          <w:rFonts w:ascii="Times New Roman" w:hAnsi="Times New Roman" w:cs="Times New Roman"/>
        </w:rPr>
        <w:t>м</w:t>
      </w:r>
      <w:r w:rsidRPr="007D160A">
        <w:rPr>
          <w:rFonts w:ascii="Times New Roman" w:hAnsi="Times New Roman" w:cs="Times New Roman"/>
        </w:rPr>
        <w:t xml:space="preserve"> сесії</w:t>
      </w:r>
      <w:r>
        <w:rPr>
          <w:rFonts w:ascii="Times New Roman" w:hAnsi="Times New Roman" w:cs="Times New Roman"/>
        </w:rPr>
        <w:t xml:space="preserve"> сільської ради</w:t>
      </w:r>
      <w:r w:rsidRPr="007D160A">
        <w:rPr>
          <w:rFonts w:ascii="Times New Roman" w:hAnsi="Times New Roman" w:cs="Times New Roman"/>
        </w:rPr>
        <w:t>.</w:t>
      </w:r>
    </w:p>
    <w:p w14:paraId="27743B1B" w14:textId="77777777"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 xml:space="preserve">Для реалізації </w:t>
      </w:r>
      <w:r w:rsidRPr="007D160A">
        <w:rPr>
          <w:rFonts w:ascii="Times New Roman" w:hAnsi="Times New Roman" w:cs="Times New Roman"/>
        </w:rPr>
        <w:t xml:space="preserve">заходів </w:t>
      </w:r>
      <w:r>
        <w:rPr>
          <w:rFonts w:ascii="Times New Roman" w:hAnsi="Times New Roman" w:cs="Times New Roman"/>
        </w:rPr>
        <w:t>П</w:t>
      </w:r>
      <w:r w:rsidRPr="007D160A">
        <w:rPr>
          <w:rFonts w:ascii="Times New Roman" w:hAnsi="Times New Roman" w:cs="Times New Roman"/>
        </w:rPr>
        <w:t xml:space="preserve">рограми, </w:t>
      </w:r>
      <w:r>
        <w:rPr>
          <w:rFonts w:ascii="Times New Roman" w:hAnsi="Times New Roman" w:cs="Times New Roman"/>
        </w:rPr>
        <w:t>бюджетні кошти використовуються на наступні цілі</w:t>
      </w:r>
      <w:r w:rsidRPr="007D160A">
        <w:rPr>
          <w:rFonts w:ascii="Times New Roman" w:hAnsi="Times New Roman" w:cs="Times New Roman"/>
        </w:rPr>
        <w:t>:</w:t>
      </w:r>
    </w:p>
    <w:p w14:paraId="310C3029" w14:textId="77777777"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.1 по напрям</w:t>
      </w:r>
      <w:r>
        <w:rPr>
          <w:rFonts w:ascii="Times New Roman" w:hAnsi="Times New Roman" w:cs="Times New Roman"/>
          <w:i/>
        </w:rPr>
        <w:t>к</w:t>
      </w:r>
      <w:r w:rsidRPr="007D160A">
        <w:rPr>
          <w:rFonts w:ascii="Times New Roman" w:hAnsi="Times New Roman" w:cs="Times New Roman"/>
          <w:i/>
        </w:rPr>
        <w:t>у</w:t>
      </w:r>
      <w:r w:rsidR="00CE74F6">
        <w:rPr>
          <w:rFonts w:ascii="Times New Roman" w:hAnsi="Times New Roman" w:cs="Times New Roman"/>
          <w:i/>
        </w:rPr>
        <w:t xml:space="preserve"> </w:t>
      </w:r>
      <w:r w:rsidRPr="007D160A">
        <w:rPr>
          <w:rFonts w:ascii="Times New Roman" w:hAnsi="Times New Roman" w:cs="Times New Roman"/>
          <w:i/>
        </w:rPr>
        <w:t xml:space="preserve"> «</w:t>
      </w:r>
      <w:r>
        <w:rPr>
          <w:rFonts w:ascii="Times New Roman" w:hAnsi="Times New Roman" w:cs="Times New Roman"/>
          <w:i/>
        </w:rPr>
        <w:t>Створення умов для здобуття якісної дошкільної освіти</w:t>
      </w:r>
      <w:r w:rsidRPr="007D160A">
        <w:rPr>
          <w:rFonts w:ascii="Times New Roman" w:hAnsi="Times New Roman" w:cs="Times New Roman"/>
          <w:i/>
        </w:rPr>
        <w:t>»:</w:t>
      </w:r>
    </w:p>
    <w:p w14:paraId="3BA054F5" w14:textId="77777777"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w:t>
      </w:r>
      <w:r w:rsidRPr="002511CE">
        <w:rPr>
          <w:rFonts w:ascii="Times New Roman" w:hAnsi="Times New Roman" w:cs="Times New Roman"/>
        </w:rPr>
        <w:t>методичних матеріалів, посібників</w:t>
      </w:r>
      <w:r>
        <w:rPr>
          <w:rFonts w:ascii="Times New Roman" w:hAnsi="Times New Roman" w:cs="Times New Roman"/>
        </w:rPr>
        <w:t>,</w:t>
      </w:r>
      <w:r w:rsidRPr="007D160A">
        <w:rPr>
          <w:rFonts w:ascii="Times New Roman" w:hAnsi="Times New Roman" w:cs="Times New Roman"/>
        </w:rPr>
        <w:t xml:space="preserve"> сучасної комп’ютерної техніки, меблів, </w:t>
      </w:r>
      <w:r>
        <w:rPr>
          <w:rFonts w:ascii="Times New Roman" w:hAnsi="Times New Roman" w:cs="Times New Roman"/>
        </w:rPr>
        <w:t>обладнання;</w:t>
      </w:r>
    </w:p>
    <w:p w14:paraId="10E82076" w14:textId="77777777"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придбання мультимедійного обладнання та оргтехніки;</w:t>
      </w:r>
    </w:p>
    <w:p w14:paraId="34320019" w14:textId="77777777"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меблів</w:t>
      </w:r>
      <w:r>
        <w:rPr>
          <w:rFonts w:ascii="Times New Roman" w:hAnsi="Times New Roman" w:cs="Times New Roman"/>
        </w:rPr>
        <w:t>, посуду, постільної білизни, тощо</w:t>
      </w:r>
      <w:r w:rsidRPr="007D160A">
        <w:rPr>
          <w:rFonts w:ascii="Times New Roman" w:hAnsi="Times New Roman" w:cs="Times New Roman"/>
        </w:rPr>
        <w:t>;</w:t>
      </w:r>
    </w:p>
    <w:p w14:paraId="7D3A7F84" w14:textId="35CE2BFF" w:rsidR="00CF3D5B" w:rsidRPr="002511CE" w:rsidRDefault="00CF3D5B" w:rsidP="00CF3D5B">
      <w:pPr>
        <w:tabs>
          <w:tab w:val="left" w:pos="360"/>
          <w:tab w:val="left" w:pos="709"/>
          <w:tab w:val="left" w:pos="851"/>
        </w:tabs>
        <w:ind w:firstLine="539"/>
        <w:jc w:val="both"/>
        <w:rPr>
          <w:rFonts w:ascii="Times New Roman" w:hAnsi="Times New Roman"/>
          <w:color w:val="auto"/>
        </w:rPr>
      </w:pPr>
      <w:r w:rsidRPr="002511CE">
        <w:rPr>
          <w:rFonts w:ascii="Times New Roman" w:hAnsi="Times New Roman"/>
          <w:color w:val="auto"/>
        </w:rPr>
        <w:t xml:space="preserve">- оплату послуг по </w:t>
      </w:r>
      <w:r>
        <w:rPr>
          <w:rFonts w:ascii="Times New Roman" w:hAnsi="Times New Roman"/>
          <w:color w:val="auto"/>
        </w:rPr>
        <w:t>утриманню та обслуговуванн</w:t>
      </w:r>
      <w:r w:rsidR="00F167FB">
        <w:rPr>
          <w:rFonts w:ascii="Times New Roman" w:hAnsi="Times New Roman"/>
          <w:color w:val="auto"/>
        </w:rPr>
        <w:t>ю приміщень, техніки, обладнання</w:t>
      </w:r>
      <w:r>
        <w:rPr>
          <w:rFonts w:ascii="Times New Roman" w:hAnsi="Times New Roman"/>
          <w:color w:val="auto"/>
        </w:rPr>
        <w:t xml:space="preserve"> </w:t>
      </w:r>
      <w:r w:rsidRPr="002511CE">
        <w:rPr>
          <w:rFonts w:ascii="Times New Roman" w:hAnsi="Times New Roman"/>
          <w:color w:val="auto"/>
        </w:rPr>
        <w:t>засобами охоронної та протипожежної сигналізації</w:t>
      </w:r>
      <w:r w:rsidR="00F847B8">
        <w:rPr>
          <w:rFonts w:ascii="Times New Roman" w:hAnsi="Times New Roman"/>
          <w:color w:val="auto"/>
        </w:rPr>
        <w:t xml:space="preserve">, </w:t>
      </w:r>
      <w:r w:rsidR="00F167FB">
        <w:rPr>
          <w:rFonts w:ascii="Times New Roman" w:hAnsi="Times New Roman"/>
          <w:color w:val="auto"/>
        </w:rPr>
        <w:t xml:space="preserve">системи </w:t>
      </w:r>
      <w:r w:rsidR="00F847B8">
        <w:rPr>
          <w:rFonts w:ascii="Times New Roman" w:hAnsi="Times New Roman"/>
          <w:color w:val="auto"/>
        </w:rPr>
        <w:t>блискавкозахисту</w:t>
      </w:r>
      <w:r w:rsidR="009C6E9D">
        <w:rPr>
          <w:rFonts w:ascii="Times New Roman" w:hAnsi="Times New Roman"/>
          <w:color w:val="auto"/>
        </w:rPr>
        <w:t>.</w:t>
      </w:r>
    </w:p>
    <w:p w14:paraId="1892A150" w14:textId="77777777"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.2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Покращення якості шкільної освіти</w:t>
      </w:r>
      <w:r w:rsidRPr="007D160A">
        <w:rPr>
          <w:rFonts w:ascii="Times New Roman" w:hAnsi="Times New Roman" w:cs="Times New Roman"/>
          <w:i/>
        </w:rPr>
        <w:t>»:</w:t>
      </w:r>
    </w:p>
    <w:p w14:paraId="4C434358" w14:textId="77777777" w:rsidR="00CF3D5B" w:rsidRPr="007D160A"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w:t>
      </w:r>
      <w:r>
        <w:rPr>
          <w:rFonts w:ascii="Times New Roman" w:hAnsi="Times New Roman" w:cs="Times New Roman"/>
        </w:rPr>
        <w:t xml:space="preserve">для забезпечення навчального процесу та </w:t>
      </w:r>
      <w:r w:rsidRPr="007D160A">
        <w:rPr>
          <w:rFonts w:ascii="Times New Roman" w:hAnsi="Times New Roman" w:cs="Times New Roman"/>
        </w:rPr>
        <w:t xml:space="preserve">для організації змістовного дозвілля </w:t>
      </w:r>
      <w:r>
        <w:rPr>
          <w:rFonts w:ascii="Times New Roman" w:hAnsi="Times New Roman" w:cs="Times New Roman"/>
        </w:rPr>
        <w:t>під час оздоровлення дітей в пришкільних таборах</w:t>
      </w:r>
      <w:r w:rsidRPr="007D160A">
        <w:rPr>
          <w:rFonts w:ascii="Times New Roman" w:hAnsi="Times New Roman" w:cs="Times New Roman"/>
        </w:rPr>
        <w:t>;</w:t>
      </w:r>
    </w:p>
    <w:p w14:paraId="4B7B532C" w14:textId="77777777" w:rsidR="00CF3D5B"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придбання продуктів харчування;</w:t>
      </w:r>
    </w:p>
    <w:p w14:paraId="55328E68" w14:textId="77777777"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путівок для оздоровлення дітей в дитячих оздоровчих таборах;</w:t>
      </w:r>
    </w:p>
    <w:p w14:paraId="0F8E1A4E" w14:textId="77777777" w:rsidR="00CF3D5B" w:rsidRPr="007D160A" w:rsidRDefault="00185B68"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00CF3D5B" w:rsidRPr="007D160A">
        <w:rPr>
          <w:rFonts w:ascii="Times New Roman" w:hAnsi="Times New Roman" w:cs="Times New Roman"/>
        </w:rPr>
        <w:t>забезпечення регулярного підвезення до місця навчання і додому учнів шляхом укладання договорів з перевізн</w:t>
      </w:r>
      <w:r w:rsidR="00CF3D5B">
        <w:rPr>
          <w:rFonts w:ascii="Times New Roman" w:hAnsi="Times New Roman" w:cs="Times New Roman"/>
        </w:rPr>
        <w:t xml:space="preserve">иками </w:t>
      </w:r>
      <w:r w:rsidR="00CF3D5B" w:rsidRPr="007D160A">
        <w:rPr>
          <w:rFonts w:ascii="Times New Roman" w:hAnsi="Times New Roman" w:cs="Times New Roman"/>
        </w:rPr>
        <w:t xml:space="preserve">або шкільними автобусами; </w:t>
      </w:r>
    </w:p>
    <w:p w14:paraId="5993D2BD" w14:textId="77777777"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відшкодування коштів педагогічним працівникам в межах понесених фактичних витрат на під’їзд до навчальних закладів та в зворотному напрямку на підставі </w:t>
      </w:r>
      <w:r w:rsidR="00185B68">
        <w:rPr>
          <w:rFonts w:ascii="Times New Roman" w:hAnsi="Times New Roman" w:cs="Times New Roman"/>
        </w:rPr>
        <w:t>Положення про порядок відшкодування вартості проїзду педагогічним працівникам закладів освіти Якушинецької сільської ради до місця роботи, затвердженого виконавчим комітетом Якушинецької сільської ради;</w:t>
      </w:r>
    </w:p>
    <w:p w14:paraId="1708838A" w14:textId="77777777"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00D3432C">
        <w:rPr>
          <w:rFonts w:ascii="Times New Roman" w:hAnsi="Times New Roman" w:cs="Times New Roman"/>
        </w:rPr>
        <w:t xml:space="preserve">оплата на договірних умовах праці залучених керівників гуртків на базі закладів освіти  </w:t>
      </w:r>
      <w:r w:rsidR="00DB75E4">
        <w:rPr>
          <w:rFonts w:ascii="Times New Roman" w:hAnsi="Times New Roman" w:cs="Times New Roman"/>
        </w:rPr>
        <w:t>громади</w:t>
      </w:r>
      <w:r w:rsidR="00D3432C">
        <w:rPr>
          <w:rFonts w:ascii="Times New Roman" w:hAnsi="Times New Roman" w:cs="Times New Roman"/>
        </w:rPr>
        <w:t xml:space="preserve"> з</w:t>
      </w:r>
      <w:r>
        <w:rPr>
          <w:rFonts w:ascii="Times New Roman" w:hAnsi="Times New Roman" w:cs="Times New Roman"/>
        </w:rPr>
        <w:t xml:space="preserve"> </w:t>
      </w:r>
      <w:r w:rsidRPr="00B35441">
        <w:rPr>
          <w:rFonts w:ascii="Times New Roman" w:hAnsi="Times New Roman" w:cs="Times New Roman"/>
        </w:rPr>
        <w:t>КУ "Будинок дитячої та юнацької творчості" Вінницької районної ради</w:t>
      </w:r>
      <w:r w:rsidR="00D3432C">
        <w:rPr>
          <w:rFonts w:ascii="Times New Roman" w:hAnsi="Times New Roman" w:cs="Times New Roman"/>
        </w:rPr>
        <w:t xml:space="preserve"> та Вінницького міського палацу</w:t>
      </w:r>
      <w:r w:rsidR="005F3FAC">
        <w:rPr>
          <w:rFonts w:ascii="Times New Roman" w:hAnsi="Times New Roman" w:cs="Times New Roman"/>
        </w:rPr>
        <w:t xml:space="preserve"> дітей та юнацтва імені Лялі Ратушної</w:t>
      </w:r>
      <w:r>
        <w:rPr>
          <w:rFonts w:ascii="Times New Roman" w:hAnsi="Times New Roman" w:cs="Times New Roman"/>
        </w:rPr>
        <w:t>;</w:t>
      </w:r>
    </w:p>
    <w:p w14:paraId="3CAB07AB" w14:textId="77777777" w:rsidR="00CF3D5B" w:rsidRPr="007D160A"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rPr>
        <w:t xml:space="preserve">- </w:t>
      </w:r>
      <w:r w:rsidR="00F64B39">
        <w:rPr>
          <w:rFonts w:ascii="Times New Roman" w:hAnsi="Times New Roman" w:cs="Times New Roman"/>
        </w:rPr>
        <w:t>оплата послуг та залучення</w:t>
      </w:r>
      <w:r w:rsidRPr="00B35441">
        <w:rPr>
          <w:rFonts w:ascii="Times New Roman" w:hAnsi="Times New Roman" w:cs="Times New Roman"/>
        </w:rPr>
        <w:t xml:space="preserve"> сторонніх фахівців для належного методичного забезпечення освітнього процесу</w:t>
      </w:r>
      <w:r>
        <w:rPr>
          <w:rFonts w:ascii="Times New Roman" w:hAnsi="Times New Roman" w:cs="Times New Roman"/>
        </w:rPr>
        <w:t xml:space="preserve"> та ефективної роботи гуртків, секцій;  </w:t>
      </w:r>
    </w:p>
    <w:p w14:paraId="0852105A" w14:textId="77777777"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00F847B8">
        <w:rPr>
          <w:rFonts w:ascii="Times New Roman" w:hAnsi="Times New Roman" w:cs="Times New Roman"/>
        </w:rPr>
        <w:t xml:space="preserve">  </w:t>
      </w:r>
      <w:r>
        <w:rPr>
          <w:rFonts w:ascii="Times New Roman" w:hAnsi="Times New Roman" w:cs="Times New Roman"/>
        </w:rPr>
        <w:t>оплату</w:t>
      </w:r>
      <w:r w:rsidR="00F847B8">
        <w:rPr>
          <w:rFonts w:ascii="Times New Roman" w:hAnsi="Times New Roman" w:cs="Times New Roman"/>
        </w:rPr>
        <w:t xml:space="preserve"> екскурсійних поїздок;</w:t>
      </w:r>
    </w:p>
    <w:p w14:paraId="4F4A0F62" w14:textId="77777777" w:rsidR="00F847B8" w:rsidRDefault="00F847B8"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одягу та взуття для дітей-сиріт та дітей позбавлених батьківського піклування;</w:t>
      </w:r>
    </w:p>
    <w:p w14:paraId="673CEF67" w14:textId="02F3BAE2" w:rsidR="00F847B8" w:rsidRDefault="00F847B8"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оплату послуг зі встановлення пожежної та охоронної </w:t>
      </w:r>
      <w:proofErr w:type="spellStart"/>
      <w:r>
        <w:rPr>
          <w:rFonts w:ascii="Times New Roman" w:hAnsi="Times New Roman" w:cs="Times New Roman"/>
        </w:rPr>
        <w:t>сигналіз</w:t>
      </w:r>
      <w:r w:rsidR="005C3E7F">
        <w:rPr>
          <w:rFonts w:ascii="Times New Roman" w:hAnsi="Times New Roman" w:cs="Times New Roman"/>
        </w:rPr>
        <w:t>ацій</w:t>
      </w:r>
      <w:proofErr w:type="spellEnd"/>
      <w:r w:rsidR="005C3E7F">
        <w:rPr>
          <w:rFonts w:ascii="Times New Roman" w:hAnsi="Times New Roman" w:cs="Times New Roman"/>
        </w:rPr>
        <w:t>, системою блискавкозахисту</w:t>
      </w:r>
      <w:r w:rsidR="00A47CBE">
        <w:rPr>
          <w:rFonts w:ascii="Times New Roman" w:hAnsi="Times New Roman" w:cs="Times New Roman"/>
        </w:rPr>
        <w:t xml:space="preserve"> тощо</w:t>
      </w:r>
      <w:r w:rsidR="005C3E7F">
        <w:rPr>
          <w:rFonts w:ascii="Times New Roman" w:hAnsi="Times New Roman" w:cs="Times New Roman"/>
        </w:rPr>
        <w:t>;</w:t>
      </w:r>
    </w:p>
    <w:p w14:paraId="27B9233A" w14:textId="77777777" w:rsidR="00974EE9" w:rsidRDefault="005C3E7F" w:rsidP="00CF3D5B">
      <w:pPr>
        <w:tabs>
          <w:tab w:val="left" w:pos="360"/>
          <w:tab w:val="left" w:pos="900"/>
        </w:tabs>
        <w:ind w:firstLine="539"/>
        <w:jc w:val="both"/>
        <w:rPr>
          <w:rFonts w:ascii="Times New Roman" w:hAnsi="Times New Roman" w:cs="Times New Roman"/>
          <w:i/>
        </w:rPr>
      </w:pPr>
      <w:r>
        <w:rPr>
          <w:rFonts w:ascii="Times New Roman" w:hAnsi="Times New Roman" w:cs="Times New Roman"/>
        </w:rPr>
        <w:t>- виплату</w:t>
      </w:r>
      <w:r w:rsidRPr="005C3E7F">
        <w:rPr>
          <w:rFonts w:ascii="Times New Roman" w:hAnsi="Times New Roman" w:cs="Times New Roman"/>
        </w:rPr>
        <w:t xml:space="preserve"> одноразової допомоги дітям-сиротам і дітям, позбавленим батьківського піклування, після досягнення 18-річного віку</w:t>
      </w:r>
      <w:r>
        <w:rPr>
          <w:rFonts w:ascii="Times New Roman" w:hAnsi="Times New Roman" w:cs="Times New Roman"/>
        </w:rPr>
        <w:t>.</w:t>
      </w:r>
    </w:p>
    <w:p w14:paraId="048935A0" w14:textId="77777777"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4.3</w:t>
      </w:r>
      <w:r w:rsidRPr="007D160A">
        <w:rPr>
          <w:rFonts w:ascii="Times New Roman" w:hAnsi="Times New Roman" w:cs="Times New Roman"/>
          <w:i/>
        </w:rPr>
        <w:t xml:space="preserve">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Обдаровані діти</w:t>
      </w:r>
      <w:r w:rsidRPr="007D160A">
        <w:rPr>
          <w:rFonts w:ascii="Times New Roman" w:hAnsi="Times New Roman" w:cs="Times New Roman"/>
          <w:i/>
        </w:rPr>
        <w:t>»:</w:t>
      </w:r>
    </w:p>
    <w:p w14:paraId="1EDAEE87" w14:textId="77777777"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нагородження </w:t>
      </w:r>
      <w:r w:rsidR="00F847B8">
        <w:rPr>
          <w:rFonts w:ascii="Times New Roman" w:hAnsi="Times New Roman" w:cs="Times New Roman"/>
        </w:rPr>
        <w:t>винагородами та цінними</w:t>
      </w:r>
      <w:r w:rsidRPr="007D160A">
        <w:rPr>
          <w:rFonts w:ascii="Times New Roman" w:hAnsi="Times New Roman" w:cs="Times New Roman"/>
        </w:rPr>
        <w:t xml:space="preserve"> подарунками</w:t>
      </w:r>
      <w:r>
        <w:rPr>
          <w:rFonts w:ascii="Times New Roman" w:hAnsi="Times New Roman" w:cs="Times New Roman"/>
        </w:rPr>
        <w:t xml:space="preserve"> учнів за успіхи в навчанні, активну участь у шкільному житті та перемогу в олімпіадах, конкурсах, </w:t>
      </w:r>
      <w:r w:rsidR="005F3FAC">
        <w:rPr>
          <w:rFonts w:ascii="Times New Roman" w:hAnsi="Times New Roman" w:cs="Times New Roman"/>
        </w:rPr>
        <w:t xml:space="preserve">спортивних змаганнях </w:t>
      </w:r>
      <w:r>
        <w:rPr>
          <w:rFonts w:ascii="Times New Roman" w:hAnsi="Times New Roman" w:cs="Times New Roman"/>
        </w:rPr>
        <w:t>тощо</w:t>
      </w:r>
      <w:r w:rsidRPr="007D160A">
        <w:rPr>
          <w:rFonts w:ascii="Times New Roman" w:hAnsi="Times New Roman" w:cs="Times New Roman"/>
        </w:rPr>
        <w:t>;</w:t>
      </w:r>
    </w:p>
    <w:p w14:paraId="4FFD7BBF" w14:textId="77777777" w:rsidR="00CF3D5B" w:rsidRDefault="00CF3D5B" w:rsidP="005F3FAC">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відзначення педагогічних працівників, як</w:t>
      </w:r>
      <w:r>
        <w:rPr>
          <w:rFonts w:ascii="Times New Roman" w:hAnsi="Times New Roman" w:cs="Times New Roman"/>
        </w:rPr>
        <w:t>і підготували призерів олімпіад</w:t>
      </w:r>
      <w:r w:rsidR="005F3FAC">
        <w:rPr>
          <w:rFonts w:ascii="Times New Roman" w:hAnsi="Times New Roman" w:cs="Times New Roman"/>
        </w:rPr>
        <w:t>,</w:t>
      </w:r>
      <w:r w:rsidR="005F3FAC" w:rsidRPr="005F3FAC">
        <w:rPr>
          <w:rFonts w:ascii="Times New Roman" w:hAnsi="Times New Roman" w:cs="Times New Roman"/>
        </w:rPr>
        <w:t xml:space="preserve"> </w:t>
      </w:r>
      <w:r w:rsidR="005F3FAC">
        <w:rPr>
          <w:rFonts w:ascii="Times New Roman" w:hAnsi="Times New Roman" w:cs="Times New Roman"/>
        </w:rPr>
        <w:t>конкурсів, спортивних змагань тощо</w:t>
      </w:r>
      <w:r w:rsidR="005F3FAC" w:rsidRPr="007D160A">
        <w:rPr>
          <w:rFonts w:ascii="Times New Roman" w:hAnsi="Times New Roman" w:cs="Times New Roman"/>
        </w:rPr>
        <w:t>;</w:t>
      </w:r>
    </w:p>
    <w:p w14:paraId="4A812BE6" w14:textId="77777777" w:rsidR="00CF3D5B" w:rsidRPr="007C3B89" w:rsidRDefault="0055785F" w:rsidP="00AE7993">
      <w:pPr>
        <w:tabs>
          <w:tab w:val="left" w:pos="360"/>
          <w:tab w:val="left" w:pos="900"/>
        </w:tabs>
        <w:ind w:firstLine="539"/>
        <w:jc w:val="both"/>
        <w:rPr>
          <w:rFonts w:ascii="Times New Roman" w:hAnsi="Times New Roman" w:cs="Times New Roman"/>
        </w:rPr>
      </w:pPr>
      <w:r>
        <w:rPr>
          <w:rFonts w:ascii="Times New Roman" w:hAnsi="Times New Roman" w:cs="Times New Roman"/>
        </w:rPr>
        <w:lastRenderedPageBreak/>
        <w:t xml:space="preserve">- </w:t>
      </w:r>
      <w:r w:rsidR="007C3B89">
        <w:rPr>
          <w:rFonts w:ascii="Times New Roman" w:hAnsi="Times New Roman" w:cs="Times New Roman"/>
        </w:rPr>
        <w:t xml:space="preserve">витрати </w:t>
      </w:r>
      <w:r w:rsidR="00AE7993" w:rsidRPr="007C3B89">
        <w:rPr>
          <w:rFonts w:ascii="Times New Roman" w:hAnsi="Times New Roman" w:cs="Times New Roman"/>
        </w:rPr>
        <w:t>на організацію та проведення інтерактивних та творчих предметних конкурсів.</w:t>
      </w:r>
      <w:r w:rsidR="00CF3D5B" w:rsidRPr="007C3B89">
        <w:rPr>
          <w:rFonts w:ascii="Times New Roman" w:hAnsi="Times New Roman" w:cs="Times New Roman"/>
        </w:rPr>
        <w:t xml:space="preserve"> </w:t>
      </w:r>
    </w:p>
    <w:p w14:paraId="587DE467" w14:textId="77777777"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4.4</w:t>
      </w:r>
      <w:r w:rsidRPr="007D160A">
        <w:rPr>
          <w:rFonts w:ascii="Times New Roman" w:hAnsi="Times New Roman" w:cs="Times New Roman"/>
          <w:i/>
        </w:rPr>
        <w:t xml:space="preserve"> </w:t>
      </w:r>
      <w:bookmarkStart w:id="0" w:name="_Hlk152594845"/>
      <w:r w:rsidRPr="007D160A">
        <w:rPr>
          <w:rFonts w:ascii="Times New Roman" w:hAnsi="Times New Roman" w:cs="Times New Roman"/>
          <w:i/>
        </w:rPr>
        <w:t>по напряму «</w:t>
      </w:r>
      <w:r>
        <w:rPr>
          <w:rFonts w:ascii="Times New Roman" w:hAnsi="Times New Roman" w:cs="Times New Roman"/>
          <w:i/>
        </w:rPr>
        <w:t>Покращення матеріально-технічного забезпечення закладів освіти</w:t>
      </w:r>
      <w:r w:rsidRPr="007D160A">
        <w:rPr>
          <w:rFonts w:ascii="Times New Roman" w:hAnsi="Times New Roman" w:cs="Times New Roman"/>
          <w:i/>
        </w:rPr>
        <w:t>»:</w:t>
      </w:r>
    </w:p>
    <w:bookmarkEnd w:id="0"/>
    <w:p w14:paraId="70B0390E" w14:textId="77777777"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комп’ютерної </w:t>
      </w:r>
      <w:r>
        <w:rPr>
          <w:rFonts w:ascii="Times New Roman" w:hAnsi="Times New Roman" w:cs="Times New Roman"/>
        </w:rPr>
        <w:t>і орг</w:t>
      </w:r>
      <w:r w:rsidRPr="007D160A">
        <w:rPr>
          <w:rFonts w:ascii="Times New Roman" w:hAnsi="Times New Roman" w:cs="Times New Roman"/>
        </w:rPr>
        <w:t xml:space="preserve">техніки, </w:t>
      </w:r>
      <w:r>
        <w:rPr>
          <w:rFonts w:ascii="Times New Roman" w:hAnsi="Times New Roman" w:cs="Times New Roman"/>
        </w:rPr>
        <w:t>обладнання, мультимедійних комплексів, побутової техніки;</w:t>
      </w:r>
    </w:p>
    <w:p w14:paraId="3389AEAB" w14:textId="77777777"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шкільних меблів;</w:t>
      </w:r>
    </w:p>
    <w:p w14:paraId="43FEB535" w14:textId="77777777"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для </w:t>
      </w:r>
      <w:r w:rsidRPr="00F919C8">
        <w:rPr>
          <w:rFonts w:ascii="Times New Roman" w:hAnsi="Times New Roman" w:cs="Times New Roman"/>
        </w:rPr>
        <w:t>забезпечення роботи гуртків</w:t>
      </w:r>
      <w:r w:rsidRPr="007D160A">
        <w:rPr>
          <w:rFonts w:ascii="Times New Roman" w:hAnsi="Times New Roman" w:cs="Times New Roman"/>
        </w:rPr>
        <w:t>;</w:t>
      </w:r>
    </w:p>
    <w:p w14:paraId="7E80475D" w14:textId="77777777" w:rsidR="00CF3D5B" w:rsidRPr="00304107"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w:t>
      </w:r>
      <w:r w:rsidRPr="00304107">
        <w:rPr>
          <w:rFonts w:ascii="Times New Roman" w:hAnsi="Times New Roman" w:cs="Times New Roman"/>
        </w:rPr>
        <w:t>оплату послуг з поточного ремонту приміщень, будівель та споруд, покращення їх технічного ста</w:t>
      </w:r>
      <w:r w:rsidR="005F3FAC">
        <w:rPr>
          <w:rFonts w:ascii="Times New Roman" w:hAnsi="Times New Roman" w:cs="Times New Roman"/>
        </w:rPr>
        <w:t>ну</w:t>
      </w:r>
      <w:r w:rsidRPr="00304107">
        <w:rPr>
          <w:rFonts w:ascii="Times New Roman" w:hAnsi="Times New Roman" w:cs="Times New Roman"/>
        </w:rPr>
        <w:t>;</w:t>
      </w:r>
    </w:p>
    <w:p w14:paraId="1A3EC99A" w14:textId="4ECAE246" w:rsidR="00CF3D5B"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w:t>
      </w:r>
      <w:r w:rsidRPr="003225DF">
        <w:rPr>
          <w:rFonts w:ascii="Times New Roman" w:hAnsi="Times New Roman" w:cs="Times New Roman"/>
        </w:rPr>
        <w:t>реконструкція, капітальний ремонт будівель, споруд, дворів</w:t>
      </w:r>
      <w:r w:rsidR="0055785F">
        <w:rPr>
          <w:rFonts w:ascii="Times New Roman" w:hAnsi="Times New Roman" w:cs="Times New Roman"/>
        </w:rPr>
        <w:t>;</w:t>
      </w:r>
    </w:p>
    <w:p w14:paraId="348D8EF1" w14:textId="77777777" w:rsidR="00F70B27" w:rsidRDefault="00F70B27"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облаштування місць для зберігання твердого палива;</w:t>
      </w:r>
    </w:p>
    <w:p w14:paraId="35B17603" w14:textId="77777777" w:rsidR="00F70B27" w:rsidRDefault="00F70B27"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реконструкція систем теплопостачання.</w:t>
      </w:r>
    </w:p>
    <w:p w14:paraId="0F770B78" w14:textId="03B99631" w:rsidR="00A47CBE" w:rsidRDefault="00A47CBE" w:rsidP="00A47CBE">
      <w:pPr>
        <w:tabs>
          <w:tab w:val="left" w:pos="360"/>
          <w:tab w:val="left" w:pos="900"/>
        </w:tabs>
        <w:ind w:firstLine="539"/>
        <w:jc w:val="both"/>
        <w:rPr>
          <w:rFonts w:ascii="Times New Roman" w:hAnsi="Times New Roman" w:cs="Times New Roman"/>
          <w:i/>
        </w:rPr>
      </w:pPr>
      <w:r w:rsidRPr="00C26A63">
        <w:rPr>
          <w:rFonts w:ascii="Times New Roman" w:hAnsi="Times New Roman" w:cs="Times New Roman"/>
          <w:i/>
          <w:iCs/>
        </w:rPr>
        <w:t>4.5</w:t>
      </w:r>
      <w:r>
        <w:rPr>
          <w:rFonts w:ascii="Times New Roman" w:hAnsi="Times New Roman" w:cs="Times New Roman"/>
        </w:rPr>
        <w:t xml:space="preserve"> </w:t>
      </w:r>
      <w:r w:rsidRPr="007D160A">
        <w:rPr>
          <w:rFonts w:ascii="Times New Roman" w:hAnsi="Times New Roman" w:cs="Times New Roman"/>
          <w:i/>
        </w:rPr>
        <w:t>по напряму «</w:t>
      </w:r>
      <w:r>
        <w:rPr>
          <w:rFonts w:ascii="Times New Roman" w:hAnsi="Times New Roman" w:cs="Times New Roman"/>
          <w:i/>
        </w:rPr>
        <w:t>Шкільний громадський бюджет</w:t>
      </w:r>
      <w:r w:rsidRPr="007D160A">
        <w:rPr>
          <w:rFonts w:ascii="Times New Roman" w:hAnsi="Times New Roman" w:cs="Times New Roman"/>
          <w:i/>
        </w:rPr>
        <w:t>»:</w:t>
      </w:r>
    </w:p>
    <w:p w14:paraId="6658B113" w14:textId="77777777" w:rsidR="00C26A63" w:rsidRPr="00175D63" w:rsidRDefault="00C26A63" w:rsidP="00A47CBE">
      <w:pPr>
        <w:tabs>
          <w:tab w:val="left" w:pos="360"/>
          <w:tab w:val="left" w:pos="900"/>
        </w:tabs>
        <w:ind w:firstLine="539"/>
        <w:jc w:val="both"/>
        <w:rPr>
          <w:rFonts w:ascii="Times New Roman" w:hAnsi="Times New Roman" w:cs="Times New Roman"/>
          <w:iCs/>
        </w:rPr>
      </w:pPr>
      <w:r w:rsidRPr="00175D63">
        <w:rPr>
          <w:rFonts w:ascii="Times New Roman" w:hAnsi="Times New Roman" w:cs="Times New Roman"/>
          <w:iCs/>
        </w:rPr>
        <w:t>- розвиток шкільної громади та тематичного напрямку закладу загальної середньої освіти;</w:t>
      </w:r>
    </w:p>
    <w:p w14:paraId="496B0DC5" w14:textId="55BCE0BF" w:rsidR="00C26A63" w:rsidRPr="00175D63" w:rsidRDefault="00C26A63" w:rsidP="00A47CBE">
      <w:pPr>
        <w:tabs>
          <w:tab w:val="left" w:pos="360"/>
          <w:tab w:val="left" w:pos="900"/>
        </w:tabs>
        <w:ind w:firstLine="539"/>
        <w:jc w:val="both"/>
        <w:rPr>
          <w:rFonts w:ascii="Times New Roman" w:hAnsi="Times New Roman" w:cs="Times New Roman"/>
          <w:iCs/>
        </w:rPr>
      </w:pPr>
      <w:r w:rsidRPr="00175D63">
        <w:rPr>
          <w:rFonts w:ascii="Times New Roman" w:hAnsi="Times New Roman" w:cs="Times New Roman"/>
          <w:iCs/>
        </w:rPr>
        <w:t xml:space="preserve">- поліпшення дизайну приміщень </w:t>
      </w:r>
      <w:r w:rsidR="00175D63" w:rsidRPr="00175D63">
        <w:rPr>
          <w:rFonts w:ascii="Times New Roman" w:hAnsi="Times New Roman" w:cs="Times New Roman"/>
          <w:iCs/>
        </w:rPr>
        <w:t xml:space="preserve">та територій </w:t>
      </w:r>
      <w:r w:rsidRPr="00175D63">
        <w:rPr>
          <w:rFonts w:ascii="Times New Roman" w:hAnsi="Times New Roman" w:cs="Times New Roman"/>
          <w:iCs/>
        </w:rPr>
        <w:t>закладу загальної середньої освіти, озеленення та освітлення територій, благоустрій спортивних , безпекових та відпочинкових зон;</w:t>
      </w:r>
    </w:p>
    <w:p w14:paraId="734B5721" w14:textId="3DF8F4F4" w:rsidR="00C26A63" w:rsidRPr="00175D63" w:rsidRDefault="00C26A63" w:rsidP="00A47CBE">
      <w:pPr>
        <w:tabs>
          <w:tab w:val="left" w:pos="360"/>
          <w:tab w:val="left" w:pos="900"/>
        </w:tabs>
        <w:ind w:firstLine="539"/>
        <w:jc w:val="both"/>
        <w:rPr>
          <w:rFonts w:ascii="Times New Roman" w:hAnsi="Times New Roman" w:cs="Times New Roman"/>
          <w:iCs/>
        </w:rPr>
      </w:pPr>
      <w:r w:rsidRPr="00175D63">
        <w:rPr>
          <w:rFonts w:ascii="Times New Roman" w:hAnsi="Times New Roman" w:cs="Times New Roman"/>
          <w:iCs/>
        </w:rPr>
        <w:t>- впровадження альтернативних джерел енергії</w:t>
      </w:r>
      <w:r w:rsidR="00175D63" w:rsidRPr="00175D63">
        <w:rPr>
          <w:rFonts w:ascii="Times New Roman" w:hAnsi="Times New Roman" w:cs="Times New Roman"/>
          <w:iCs/>
        </w:rPr>
        <w:t>, сучасних інноваційних проєктів</w:t>
      </w:r>
      <w:r w:rsidRPr="00175D63">
        <w:rPr>
          <w:rFonts w:ascii="Times New Roman" w:hAnsi="Times New Roman" w:cs="Times New Roman"/>
          <w:iCs/>
        </w:rPr>
        <w:t>;</w:t>
      </w:r>
    </w:p>
    <w:p w14:paraId="002FDF54" w14:textId="5919CCFC" w:rsidR="00C26A63" w:rsidRPr="00175D63" w:rsidRDefault="00C26A63" w:rsidP="00A47CBE">
      <w:pPr>
        <w:tabs>
          <w:tab w:val="left" w:pos="360"/>
          <w:tab w:val="left" w:pos="900"/>
        </w:tabs>
        <w:ind w:firstLine="539"/>
        <w:jc w:val="both"/>
        <w:rPr>
          <w:rFonts w:ascii="Times New Roman" w:hAnsi="Times New Roman" w:cs="Times New Roman"/>
          <w:iCs/>
        </w:rPr>
      </w:pPr>
      <w:r w:rsidRPr="00175D63">
        <w:rPr>
          <w:rFonts w:ascii="Times New Roman" w:hAnsi="Times New Roman" w:cs="Times New Roman"/>
          <w:iCs/>
        </w:rPr>
        <w:t>- організацію дозвілля та заходів;</w:t>
      </w:r>
    </w:p>
    <w:p w14:paraId="364AA9E3" w14:textId="2271B50A" w:rsidR="00C26A63" w:rsidRPr="00175D63" w:rsidRDefault="00175D63" w:rsidP="00A47CBE">
      <w:pPr>
        <w:tabs>
          <w:tab w:val="left" w:pos="360"/>
          <w:tab w:val="left" w:pos="900"/>
        </w:tabs>
        <w:ind w:firstLine="539"/>
        <w:jc w:val="both"/>
        <w:rPr>
          <w:rFonts w:ascii="Times New Roman" w:hAnsi="Times New Roman" w:cs="Times New Roman"/>
          <w:iCs/>
        </w:rPr>
      </w:pPr>
      <w:r w:rsidRPr="00175D63">
        <w:rPr>
          <w:rFonts w:ascii="Times New Roman" w:hAnsi="Times New Roman" w:cs="Times New Roman"/>
          <w:iCs/>
        </w:rPr>
        <w:t>- організацію н</w:t>
      </w:r>
      <w:r w:rsidR="00C26A63" w:rsidRPr="00175D63">
        <w:rPr>
          <w:rFonts w:ascii="Times New Roman" w:hAnsi="Times New Roman" w:cs="Times New Roman"/>
          <w:iCs/>
        </w:rPr>
        <w:t>ауково-просвітницьк</w:t>
      </w:r>
      <w:r w:rsidRPr="00175D63">
        <w:rPr>
          <w:rFonts w:ascii="Times New Roman" w:hAnsi="Times New Roman" w:cs="Times New Roman"/>
          <w:iCs/>
        </w:rPr>
        <w:t xml:space="preserve">их та соціальних </w:t>
      </w:r>
      <w:r w:rsidR="00C26A63" w:rsidRPr="00175D63">
        <w:rPr>
          <w:rFonts w:ascii="Times New Roman" w:hAnsi="Times New Roman" w:cs="Times New Roman"/>
          <w:iCs/>
        </w:rPr>
        <w:t>заход</w:t>
      </w:r>
      <w:r w:rsidRPr="00175D63">
        <w:rPr>
          <w:rFonts w:ascii="Times New Roman" w:hAnsi="Times New Roman" w:cs="Times New Roman"/>
          <w:iCs/>
        </w:rPr>
        <w:t>ів;</w:t>
      </w:r>
    </w:p>
    <w:p w14:paraId="35075A20" w14:textId="74251E89" w:rsidR="00A47CBE" w:rsidRPr="00175D63" w:rsidRDefault="00175D63" w:rsidP="00175D63">
      <w:pPr>
        <w:tabs>
          <w:tab w:val="left" w:pos="360"/>
          <w:tab w:val="left" w:pos="900"/>
        </w:tabs>
        <w:ind w:firstLine="539"/>
        <w:jc w:val="both"/>
        <w:rPr>
          <w:rFonts w:ascii="Times New Roman" w:hAnsi="Times New Roman" w:cs="Times New Roman"/>
          <w:iCs/>
        </w:rPr>
      </w:pPr>
      <w:r w:rsidRPr="00175D63">
        <w:rPr>
          <w:rFonts w:ascii="Times New Roman" w:hAnsi="Times New Roman" w:cs="Times New Roman"/>
          <w:iCs/>
        </w:rPr>
        <w:t>- поліпшення екологічної ситуації, просторового розвитку та естетичного вигляду у закладі загальної середньої освіти.</w:t>
      </w:r>
    </w:p>
    <w:p w14:paraId="74092F59" w14:textId="77777777"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Операції, пов’язані з використанням бюджетних коштів, проводяться відповідно до </w:t>
      </w:r>
      <w:r>
        <w:rPr>
          <w:rFonts w:ascii="Times New Roman" w:hAnsi="Times New Roman" w:cs="Times New Roman"/>
        </w:rPr>
        <w:t xml:space="preserve">вимог </w:t>
      </w:r>
      <w:r w:rsidRPr="007D160A">
        <w:rPr>
          <w:rFonts w:ascii="Times New Roman" w:hAnsi="Times New Roman" w:cs="Times New Roman"/>
        </w:rPr>
        <w:t>чинного законодавства.</w:t>
      </w:r>
    </w:p>
    <w:p w14:paraId="1F6A5681" w14:textId="77777777"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Використання коштів отриманих з інших джерел (спонсорів, батьків, інших джерел не заборонених законодавством) здійснюється в установленому законодавством порядку.</w:t>
      </w:r>
    </w:p>
    <w:p w14:paraId="4D855F5D" w14:textId="77777777" w:rsidR="00CF3D5B"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Складання та подання фінансової звітності про використання бюджетних коштів здійснюється </w:t>
      </w:r>
      <w:r>
        <w:rPr>
          <w:rFonts w:ascii="Times New Roman" w:hAnsi="Times New Roman" w:cs="Times New Roman"/>
        </w:rPr>
        <w:t xml:space="preserve">в установленому законодавством порядку. </w:t>
      </w:r>
    </w:p>
    <w:p w14:paraId="10A85E16" w14:textId="77777777" w:rsidR="003E6ECD" w:rsidRDefault="003E6ECD" w:rsidP="00CF3D5B">
      <w:pPr>
        <w:numPr>
          <w:ilvl w:val="0"/>
          <w:numId w:val="7"/>
        </w:numPr>
        <w:tabs>
          <w:tab w:val="clear" w:pos="1485"/>
          <w:tab w:val="left" w:pos="180"/>
          <w:tab w:val="left" w:pos="900"/>
        </w:tabs>
        <w:ind w:left="0" w:firstLine="539"/>
        <w:jc w:val="both"/>
        <w:rPr>
          <w:rFonts w:ascii="Times New Roman" w:hAnsi="Times New Roman" w:cs="Times New Roman"/>
        </w:rPr>
      </w:pPr>
      <w:r>
        <w:rPr>
          <w:rFonts w:ascii="Times New Roman" w:hAnsi="Times New Roman" w:cs="Times New Roman"/>
        </w:rPr>
        <w:t>Контроль за цільовим використанням бюджетних коштів здійснюється в установленому законом порядку.</w:t>
      </w:r>
    </w:p>
    <w:p w14:paraId="262E29AA" w14:textId="77777777" w:rsidR="003E6ECD" w:rsidRPr="007D160A" w:rsidRDefault="003E6ECD" w:rsidP="003E6ECD">
      <w:pPr>
        <w:tabs>
          <w:tab w:val="left" w:pos="180"/>
          <w:tab w:val="left" w:pos="900"/>
        </w:tabs>
        <w:ind w:left="539"/>
        <w:jc w:val="both"/>
        <w:rPr>
          <w:rFonts w:ascii="Times New Roman" w:hAnsi="Times New Roman" w:cs="Times New Roman"/>
        </w:rPr>
      </w:pPr>
    </w:p>
    <w:p w14:paraId="54013706" w14:textId="77777777" w:rsidR="00CF3D5B" w:rsidRPr="007D160A" w:rsidRDefault="00CF3D5B" w:rsidP="00CF3D5B">
      <w:pPr>
        <w:ind w:firstLine="540"/>
        <w:jc w:val="both"/>
        <w:rPr>
          <w:rFonts w:ascii="Times New Roman" w:hAnsi="Times New Roman" w:cs="Times New Roman"/>
        </w:rPr>
      </w:pPr>
    </w:p>
    <w:p w14:paraId="4DA8B9F8" w14:textId="77777777" w:rsidR="00463F49" w:rsidRDefault="00463F49" w:rsidP="00463F49">
      <w:pPr>
        <w:rPr>
          <w:rFonts w:ascii="Times New Roman" w:hAnsi="Times New Roman" w:cs="Times New Roman"/>
        </w:rPr>
      </w:pPr>
    </w:p>
    <w:p w14:paraId="5CF3424C" w14:textId="77777777" w:rsidR="00CF3D5B" w:rsidRPr="00463F49" w:rsidRDefault="00463F49" w:rsidP="00463F49">
      <w:pPr>
        <w:rPr>
          <w:rFonts w:ascii="Times New Roman" w:hAnsi="Times New Roman" w:cs="Times New Roman"/>
        </w:rPr>
      </w:pPr>
      <w:r>
        <w:rPr>
          <w:rFonts w:ascii="Times New Roman" w:hAnsi="Times New Roman" w:cs="Times New Roman"/>
        </w:rPr>
        <w:t>Начальник ВОКС                                                                                              Андрій МАЗУРИК</w:t>
      </w:r>
    </w:p>
    <w:sectPr w:rsidR="00CF3D5B" w:rsidRPr="00463F49" w:rsidSect="00DA569A">
      <w:pgSz w:w="11906" w:h="16838"/>
      <w:pgMar w:top="709"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4"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5"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7"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56271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215548">
    <w:abstractNumId w:val="0"/>
  </w:num>
  <w:num w:numId="3" w16cid:durableId="1628194900">
    <w:abstractNumId w:val="3"/>
  </w:num>
  <w:num w:numId="4" w16cid:durableId="615525974">
    <w:abstractNumId w:val="6"/>
  </w:num>
  <w:num w:numId="5" w16cid:durableId="278418875">
    <w:abstractNumId w:val="3"/>
  </w:num>
  <w:num w:numId="6" w16cid:durableId="893544214">
    <w:abstractNumId w:val="1"/>
  </w:num>
  <w:num w:numId="7" w16cid:durableId="471561499">
    <w:abstractNumId w:val="4"/>
  </w:num>
  <w:num w:numId="8" w16cid:durableId="1348092263">
    <w:abstractNumId w:val="2"/>
  </w:num>
  <w:num w:numId="9" w16cid:durableId="86655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EF0"/>
    <w:rsid w:val="000240A8"/>
    <w:rsid w:val="00041D58"/>
    <w:rsid w:val="00103810"/>
    <w:rsid w:val="00111EF0"/>
    <w:rsid w:val="0011554F"/>
    <w:rsid w:val="00120042"/>
    <w:rsid w:val="00167CCD"/>
    <w:rsid w:val="00175D63"/>
    <w:rsid w:val="00185B68"/>
    <w:rsid w:val="001A1141"/>
    <w:rsid w:val="001C3DC8"/>
    <w:rsid w:val="002275D8"/>
    <w:rsid w:val="0027196C"/>
    <w:rsid w:val="002B61EF"/>
    <w:rsid w:val="002D486F"/>
    <w:rsid w:val="002E207C"/>
    <w:rsid w:val="0032188F"/>
    <w:rsid w:val="0035583E"/>
    <w:rsid w:val="00363814"/>
    <w:rsid w:val="00385639"/>
    <w:rsid w:val="003E38A8"/>
    <w:rsid w:val="003E6ECD"/>
    <w:rsid w:val="003F19C0"/>
    <w:rsid w:val="003F36EC"/>
    <w:rsid w:val="00463F49"/>
    <w:rsid w:val="00472C9D"/>
    <w:rsid w:val="004A1F96"/>
    <w:rsid w:val="004F0C9B"/>
    <w:rsid w:val="004F57F3"/>
    <w:rsid w:val="00505E8D"/>
    <w:rsid w:val="00530BD8"/>
    <w:rsid w:val="0055785F"/>
    <w:rsid w:val="00590711"/>
    <w:rsid w:val="005C3E7F"/>
    <w:rsid w:val="005F3FAC"/>
    <w:rsid w:val="005F784B"/>
    <w:rsid w:val="006056CE"/>
    <w:rsid w:val="00610883"/>
    <w:rsid w:val="00630D14"/>
    <w:rsid w:val="00654B8C"/>
    <w:rsid w:val="00656F02"/>
    <w:rsid w:val="00661570"/>
    <w:rsid w:val="0067662C"/>
    <w:rsid w:val="006D1575"/>
    <w:rsid w:val="00705D66"/>
    <w:rsid w:val="00790484"/>
    <w:rsid w:val="007C3B89"/>
    <w:rsid w:val="008045BF"/>
    <w:rsid w:val="00816707"/>
    <w:rsid w:val="00827A4D"/>
    <w:rsid w:val="00842D70"/>
    <w:rsid w:val="008624D0"/>
    <w:rsid w:val="008A02CE"/>
    <w:rsid w:val="008B2D2A"/>
    <w:rsid w:val="00905DCA"/>
    <w:rsid w:val="00917BC1"/>
    <w:rsid w:val="00974EE9"/>
    <w:rsid w:val="009C0BD2"/>
    <w:rsid w:val="009C6E9D"/>
    <w:rsid w:val="009D30E8"/>
    <w:rsid w:val="009D448F"/>
    <w:rsid w:val="009F19E9"/>
    <w:rsid w:val="00A04988"/>
    <w:rsid w:val="00A36F27"/>
    <w:rsid w:val="00A47CBE"/>
    <w:rsid w:val="00AC3574"/>
    <w:rsid w:val="00AD4085"/>
    <w:rsid w:val="00AE7993"/>
    <w:rsid w:val="00B057A4"/>
    <w:rsid w:val="00B75668"/>
    <w:rsid w:val="00B86517"/>
    <w:rsid w:val="00C04DC2"/>
    <w:rsid w:val="00C1089F"/>
    <w:rsid w:val="00C16109"/>
    <w:rsid w:val="00C26A63"/>
    <w:rsid w:val="00C56E05"/>
    <w:rsid w:val="00C90CB3"/>
    <w:rsid w:val="00CA6A2D"/>
    <w:rsid w:val="00CE1758"/>
    <w:rsid w:val="00CE74F6"/>
    <w:rsid w:val="00CF3D5B"/>
    <w:rsid w:val="00CF5A6D"/>
    <w:rsid w:val="00D01627"/>
    <w:rsid w:val="00D2103B"/>
    <w:rsid w:val="00D3432C"/>
    <w:rsid w:val="00D57CE9"/>
    <w:rsid w:val="00D917E1"/>
    <w:rsid w:val="00DA569A"/>
    <w:rsid w:val="00DB217C"/>
    <w:rsid w:val="00DB75E4"/>
    <w:rsid w:val="00DF7B95"/>
    <w:rsid w:val="00E02647"/>
    <w:rsid w:val="00E75D40"/>
    <w:rsid w:val="00EE3619"/>
    <w:rsid w:val="00F167FB"/>
    <w:rsid w:val="00F31EDE"/>
    <w:rsid w:val="00F64B39"/>
    <w:rsid w:val="00F70B27"/>
    <w:rsid w:val="00F847B8"/>
    <w:rsid w:val="00F966E3"/>
    <w:rsid w:val="00FA7FBC"/>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67DC"/>
  <w15:docId w15:val="{BF7D1A07-476C-45EE-980E-C53DD2E0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199196376">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85A0-D2A4-43FD-9DAE-5726A2D1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User</cp:lastModifiedBy>
  <cp:revision>13</cp:revision>
  <cp:lastPrinted>2023-12-11T08:50:00Z</cp:lastPrinted>
  <dcterms:created xsi:type="dcterms:W3CDTF">2022-06-15T11:03:00Z</dcterms:created>
  <dcterms:modified xsi:type="dcterms:W3CDTF">2023-12-11T08:50:00Z</dcterms:modified>
</cp:coreProperties>
</file>