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1645" w14:textId="0939C360" w:rsidR="009523FA" w:rsidRPr="00E61C35" w:rsidRDefault="00DB6B52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F112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="009523FA" w:rsidRPr="009810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="009523FA" w:rsidRPr="00E61C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 2</w:t>
      </w:r>
    </w:p>
    <w:p w14:paraId="031F356E" w14:textId="15E44A0E" w:rsidR="009523FA" w:rsidRPr="00E61C35" w:rsidRDefault="009523FA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61C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 </w:t>
      </w:r>
      <w:r w:rsidR="004A6791" w:rsidRPr="00E61C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рішення </w:t>
      </w:r>
      <w:r w:rsidR="00C85123" w:rsidRPr="00E61C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</w:t>
      </w:r>
      <w:r w:rsidR="007E213C" w:rsidRPr="00E61C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6</w:t>
      </w:r>
      <w:r w:rsidR="004A6791" w:rsidRPr="00E61C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сесії 8 скликання</w:t>
      </w:r>
      <w:r w:rsidRPr="00E61C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5F5160B3" w14:textId="3807D861" w:rsidR="009523FA" w:rsidRPr="00E61C35" w:rsidRDefault="009523FA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61C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Якушинецької </w:t>
      </w:r>
      <w:r w:rsidR="004A6791" w:rsidRPr="00E61C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сільської ради</w:t>
      </w:r>
    </w:p>
    <w:p w14:paraId="4FF7A585" w14:textId="4C4A869C" w:rsidR="009523FA" w:rsidRPr="00E61C35" w:rsidRDefault="004A6791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7E213C"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="00C85123"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E213C"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="00C85123"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2023 року № __</w:t>
      </w:r>
    </w:p>
    <w:p w14:paraId="42771355" w14:textId="77777777" w:rsidR="004A6791" w:rsidRPr="00E61C35" w:rsidRDefault="004A6791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A43DB2A" w14:textId="6A95BEC6" w:rsidR="00DB6B52" w:rsidRPr="00E61C35" w:rsidRDefault="00DB6B52" w:rsidP="004A6791">
      <w:pPr>
        <w:keepNext/>
        <w:keepLines/>
        <w:spacing w:after="0" w:line="240" w:lineRule="auto"/>
        <w:ind w:right="-144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E61C35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ЗАХОДИ З </w:t>
      </w:r>
      <w:r w:rsidRPr="00E61C3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РЕАЛІЗАЦІЇ ПРОГРАМИ</w:t>
      </w:r>
    </w:p>
    <w:p w14:paraId="5242D9BE" w14:textId="77777777" w:rsidR="00DB6B52" w:rsidRPr="00E61C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E6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Напрямок</w:t>
      </w:r>
      <w:proofErr w:type="spellEnd"/>
      <w:r w:rsidRPr="00E6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СТВОРЕННЯ УМОВ ДЛЯ ЗДОБУТТЯ ЯКІСНОЇ ДОШКІЛЬНОЇ ОСВІТИ</w:t>
      </w:r>
    </w:p>
    <w:p w14:paraId="69A81CC5" w14:textId="77777777" w:rsidR="00DB6B52" w:rsidRPr="00E61C35" w:rsidRDefault="00DB6B52" w:rsidP="00DB6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  <w:t>Завдання</w:t>
      </w:r>
      <w:r w:rsidRPr="00E61C35">
        <w:rPr>
          <w:rFonts w:ascii="Times New Roman" w:eastAsia="Calibri" w:hAnsi="Times New Roman" w:cs="Times New Roman"/>
          <w:i/>
          <w:iCs/>
          <w:sz w:val="24"/>
          <w:szCs w:val="24"/>
          <w:lang w:val="uk-UA" w:eastAsia="zh-CN"/>
        </w:rPr>
        <w:t>:</w:t>
      </w:r>
      <w:r w:rsidRPr="00E61C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створення умов для розвитку доступної та якісної системи дошкільної освіти Якушинецької  територіальної громади відповідно до особливостей дітей дошкільного віку та їх здібностей, актуальних і перспективних потреб та запитів батьківської громадськості, незалежно від місця їх проживання та інших чинників</w:t>
      </w:r>
    </w:p>
    <w:p w14:paraId="7164AE18" w14:textId="77777777" w:rsidR="00DB6B52" w:rsidRPr="00E61C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tbl>
      <w:tblPr>
        <w:tblStyle w:val="a3"/>
        <w:tblW w:w="15189" w:type="dxa"/>
        <w:tblLook w:val="04A0" w:firstRow="1" w:lastRow="0" w:firstColumn="1" w:lastColumn="0" w:noHBand="0" w:noVBand="1"/>
      </w:tblPr>
      <w:tblGrid>
        <w:gridCol w:w="576"/>
        <w:gridCol w:w="2680"/>
        <w:gridCol w:w="1305"/>
        <w:gridCol w:w="1703"/>
        <w:gridCol w:w="1739"/>
        <w:gridCol w:w="954"/>
        <w:gridCol w:w="1539"/>
        <w:gridCol w:w="1539"/>
        <w:gridCol w:w="1539"/>
        <w:gridCol w:w="1615"/>
      </w:tblGrid>
      <w:tr w:rsidR="00BE40C4" w:rsidRPr="00E61C35" w14:paraId="1EA343E7" w14:textId="77777777" w:rsidTr="006F23E0">
        <w:tc>
          <w:tcPr>
            <w:tcW w:w="576" w:type="dxa"/>
            <w:vMerge w:val="restart"/>
          </w:tcPr>
          <w:p w14:paraId="3E77CA93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14A34CFC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80" w:type="dxa"/>
            <w:vMerge w:val="restart"/>
          </w:tcPr>
          <w:p w14:paraId="57CD2262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05" w:type="dxa"/>
            <w:vMerge w:val="restart"/>
          </w:tcPr>
          <w:p w14:paraId="73ACE456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703" w:type="dxa"/>
            <w:vMerge w:val="restart"/>
          </w:tcPr>
          <w:p w14:paraId="4AC0B62C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E19846F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фінансуання</w:t>
            </w:r>
            <w:proofErr w:type="spellEnd"/>
          </w:p>
        </w:tc>
        <w:tc>
          <w:tcPr>
            <w:tcW w:w="5571" w:type="dxa"/>
            <w:gridSpan w:val="4"/>
          </w:tcPr>
          <w:p w14:paraId="13FA76FC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фінансування по роках,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5" w:type="dxa"/>
            <w:vMerge w:val="restart"/>
          </w:tcPr>
          <w:p w14:paraId="0AB3612A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E61C35" w14:paraId="041DAF9B" w14:textId="77777777" w:rsidTr="006F23E0">
        <w:tc>
          <w:tcPr>
            <w:tcW w:w="576" w:type="dxa"/>
            <w:vMerge/>
          </w:tcPr>
          <w:p w14:paraId="7870BEDE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0" w:type="dxa"/>
            <w:vMerge/>
          </w:tcPr>
          <w:p w14:paraId="18575591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Merge/>
          </w:tcPr>
          <w:p w14:paraId="697A6C85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14:paraId="18A22A26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2037A2A3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11670ED9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617" w:type="dxa"/>
            <w:gridSpan w:val="3"/>
          </w:tcPr>
          <w:p w14:paraId="39B1672F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615" w:type="dxa"/>
            <w:vMerge/>
          </w:tcPr>
          <w:p w14:paraId="65D0536F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E61C35" w14:paraId="2AE0F1D9" w14:textId="77777777" w:rsidTr="006F23E0">
        <w:tc>
          <w:tcPr>
            <w:tcW w:w="576" w:type="dxa"/>
            <w:vMerge/>
          </w:tcPr>
          <w:p w14:paraId="01E67E77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21320953"/>
          </w:p>
        </w:tc>
        <w:tc>
          <w:tcPr>
            <w:tcW w:w="2680" w:type="dxa"/>
            <w:vMerge/>
          </w:tcPr>
          <w:p w14:paraId="028E54B4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Merge/>
          </w:tcPr>
          <w:p w14:paraId="29543D15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14:paraId="1FB8283E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76EC87A5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6B1CBCD3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</w:tcPr>
          <w:p w14:paraId="4884DC78" w14:textId="5127DB2F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539" w:type="dxa"/>
          </w:tcPr>
          <w:p w14:paraId="2C0ABE23" w14:textId="0D3757C0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539" w:type="dxa"/>
          </w:tcPr>
          <w:p w14:paraId="332D16B0" w14:textId="2438320C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15" w:type="dxa"/>
            <w:vMerge/>
          </w:tcPr>
          <w:p w14:paraId="63CC2CD6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  <w:tr w:rsidR="009A279E" w:rsidRPr="00E61C35" w14:paraId="2B0D8FCB" w14:textId="77777777" w:rsidTr="006F23E0">
        <w:tc>
          <w:tcPr>
            <w:tcW w:w="576" w:type="dxa"/>
          </w:tcPr>
          <w:p w14:paraId="12AADF16" w14:textId="77777777" w:rsidR="009A279E" w:rsidRPr="00E61C35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2680" w:type="dxa"/>
          </w:tcPr>
          <w:p w14:paraId="403D0CE2" w14:textId="77777777" w:rsidR="009A279E" w:rsidRPr="00E61C35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val="uk-UA" w:eastAsia="uk-UA"/>
              </w:rPr>
            </w:pP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Науково-методичне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E61C35">
              <w:rPr>
                <w:rFonts w:ascii="Times New Roman" w:hAnsi="Times New Roman"/>
                <w:sz w:val="24"/>
                <w:szCs w:val="24"/>
              </w:rPr>
              <w:t>інформаційне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proofErr w:type="gram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методичними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рекомендаціями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педагогів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навчальними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посібниками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5" w:type="dxa"/>
          </w:tcPr>
          <w:p w14:paraId="0124154B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05193E5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 та спорту Якушинецької сільської ради (далі-Відділ)</w:t>
            </w:r>
          </w:p>
          <w:p w14:paraId="34A39421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дошкільної освіти (далі ЗДО)</w:t>
            </w:r>
          </w:p>
        </w:tc>
        <w:tc>
          <w:tcPr>
            <w:tcW w:w="1739" w:type="dxa"/>
            <w:vMerge w:val="restart"/>
          </w:tcPr>
          <w:p w14:paraId="0276966D" w14:textId="1C60D030" w:rsidR="009A279E" w:rsidRPr="00E61C35" w:rsidRDefault="009A279E" w:rsidP="00A33F4C">
            <w:pPr>
              <w:widowControl w:val="0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954" w:type="dxa"/>
          </w:tcPr>
          <w:p w14:paraId="1A757E4F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</w:tcPr>
          <w:p w14:paraId="287B64B6" w14:textId="77777777" w:rsidR="009A279E" w:rsidRPr="00E61C35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539" w:type="dxa"/>
          </w:tcPr>
          <w:p w14:paraId="20D35397" w14:textId="77777777" w:rsidR="009A279E" w:rsidRPr="00E61C35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539" w:type="dxa"/>
          </w:tcPr>
          <w:p w14:paraId="663A878B" w14:textId="77777777" w:rsidR="009A279E" w:rsidRPr="00E61C35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615" w:type="dxa"/>
            <w:vMerge w:val="restart"/>
          </w:tcPr>
          <w:p w14:paraId="6E6EC878" w14:textId="54BBD378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професійного рівня педагогічних кадрів, забезпечення безпеки дітей та працівників в закладах дошкільної освіти</w:t>
            </w:r>
          </w:p>
        </w:tc>
      </w:tr>
      <w:tr w:rsidR="009A279E" w:rsidRPr="00E61C35" w14:paraId="7388761E" w14:textId="77777777" w:rsidTr="006F23E0">
        <w:tc>
          <w:tcPr>
            <w:tcW w:w="576" w:type="dxa"/>
          </w:tcPr>
          <w:p w14:paraId="42521D50" w14:textId="77777777" w:rsidR="009A279E" w:rsidRPr="00E61C35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680" w:type="dxa"/>
          </w:tcPr>
          <w:p w14:paraId="633B533D" w14:textId="77777777" w:rsidR="009A279E" w:rsidRPr="00E61C35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val="uk-UA" w:eastAsia="uk-UA"/>
              </w:rPr>
            </w:pP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Підвищення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перебування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в закладах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14:paraId="75F52871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5B46A0D8" w14:textId="77777777" w:rsidR="009A279E" w:rsidRPr="00E61C35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ЗДО</w:t>
            </w:r>
          </w:p>
          <w:p w14:paraId="3F955DEE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604136AC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40DB3BB4" w14:textId="7AC023B9" w:rsidR="009A279E" w:rsidRPr="00E61C35" w:rsidRDefault="00E61C35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575,8</w:t>
            </w:r>
          </w:p>
        </w:tc>
        <w:tc>
          <w:tcPr>
            <w:tcW w:w="1539" w:type="dxa"/>
          </w:tcPr>
          <w:p w14:paraId="358E2C5A" w14:textId="77777777" w:rsidR="009A279E" w:rsidRPr="00E61C35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92,0</w:t>
            </w:r>
          </w:p>
        </w:tc>
        <w:tc>
          <w:tcPr>
            <w:tcW w:w="1539" w:type="dxa"/>
          </w:tcPr>
          <w:p w14:paraId="2A4848DF" w14:textId="527D3336" w:rsidR="009A279E" w:rsidRPr="00E61C35" w:rsidRDefault="00035218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331,1</w:t>
            </w:r>
          </w:p>
        </w:tc>
        <w:tc>
          <w:tcPr>
            <w:tcW w:w="1539" w:type="dxa"/>
          </w:tcPr>
          <w:p w14:paraId="32205420" w14:textId="5280AACB" w:rsidR="009A279E" w:rsidRPr="00E61C35" w:rsidRDefault="0017786F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152,7</w:t>
            </w:r>
          </w:p>
        </w:tc>
        <w:tc>
          <w:tcPr>
            <w:tcW w:w="1615" w:type="dxa"/>
            <w:vMerge/>
          </w:tcPr>
          <w:p w14:paraId="1D48238C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79E" w:rsidRPr="00E61C35" w14:paraId="0EC43ACD" w14:textId="77777777" w:rsidTr="006F23E0">
        <w:tc>
          <w:tcPr>
            <w:tcW w:w="576" w:type="dxa"/>
          </w:tcPr>
          <w:p w14:paraId="552848F2" w14:textId="4E5C756C" w:rsidR="009A279E" w:rsidRPr="00E61C35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2680" w:type="dxa"/>
          </w:tcPr>
          <w:p w14:paraId="0583430F" w14:textId="4C9C5497" w:rsidR="009A279E" w:rsidRPr="00E61C35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="00EB3E21"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охорони праці</w:t>
            </w:r>
          </w:p>
        </w:tc>
        <w:tc>
          <w:tcPr>
            <w:tcW w:w="1305" w:type="dxa"/>
          </w:tcPr>
          <w:p w14:paraId="17B05372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27DEA58" w14:textId="669EDE15" w:rsidR="009A279E" w:rsidRPr="00E61C35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</w:t>
            </w:r>
          </w:p>
        </w:tc>
        <w:tc>
          <w:tcPr>
            <w:tcW w:w="1739" w:type="dxa"/>
            <w:vMerge/>
          </w:tcPr>
          <w:p w14:paraId="13941913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33929EFB" w14:textId="4337BC0D" w:rsidR="009A279E" w:rsidRPr="00E61C35" w:rsidRDefault="00E61C35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29,4</w:t>
            </w:r>
          </w:p>
        </w:tc>
        <w:tc>
          <w:tcPr>
            <w:tcW w:w="1539" w:type="dxa"/>
          </w:tcPr>
          <w:p w14:paraId="1AE9DC0D" w14:textId="1DBE4728" w:rsidR="009A279E" w:rsidRPr="00E61C35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3,5</w:t>
            </w:r>
          </w:p>
        </w:tc>
        <w:tc>
          <w:tcPr>
            <w:tcW w:w="1539" w:type="dxa"/>
          </w:tcPr>
          <w:p w14:paraId="18ABA289" w14:textId="71FF9023" w:rsidR="009A279E" w:rsidRPr="00E61C35" w:rsidRDefault="00035218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5,6</w:t>
            </w:r>
          </w:p>
        </w:tc>
        <w:tc>
          <w:tcPr>
            <w:tcW w:w="1539" w:type="dxa"/>
          </w:tcPr>
          <w:p w14:paraId="0B872402" w14:textId="6862B9E8" w:rsidR="009A279E" w:rsidRPr="00E61C35" w:rsidRDefault="0017786F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20,3</w:t>
            </w:r>
          </w:p>
        </w:tc>
        <w:tc>
          <w:tcPr>
            <w:tcW w:w="1615" w:type="dxa"/>
            <w:vMerge/>
          </w:tcPr>
          <w:p w14:paraId="5A7D2A14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57D0A1F" w14:textId="638F8E8B" w:rsidR="00192408" w:rsidRPr="00E61C35" w:rsidRDefault="00192408">
      <w:pPr>
        <w:rPr>
          <w:lang w:val="uk-UA"/>
        </w:rPr>
      </w:pPr>
    </w:p>
    <w:p w14:paraId="4B315E05" w14:textId="77777777" w:rsidR="009C541B" w:rsidRPr="00E61C35" w:rsidRDefault="009C541B" w:rsidP="00DB6B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</w:pPr>
    </w:p>
    <w:p w14:paraId="3FF0B7B7" w14:textId="77777777" w:rsidR="00DB6B52" w:rsidRPr="00E61C35" w:rsidRDefault="00DB6B52" w:rsidP="00DB6B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  <w:t>Очікувані результати:</w:t>
      </w:r>
    </w:p>
    <w:p w14:paraId="10C4AF6A" w14:textId="77777777" w:rsidR="00DB6B52" w:rsidRPr="00E61C35" w:rsidRDefault="00DB6B52" w:rsidP="00DB6B5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належних організаційно-педагогічних, санітарно-гігієнічних, навчально-методичних і матеріально-технічних умов для функціонування закладів дошкільної освіти та здобуття дітьми якісної дошкільної освіти;</w:t>
      </w:r>
    </w:p>
    <w:p w14:paraId="648A375E" w14:textId="77777777" w:rsidR="00DB6B52" w:rsidRPr="00E61C35" w:rsidRDefault="00DB6B52" w:rsidP="00DB6B52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lastRenderedPageBreak/>
        <w:t xml:space="preserve">забезпечення відкритого інформаційного простору, прозорості щодо діяльності закладів дошкільної освіти Якушинецької  ТГ, освітніх послуг; </w:t>
      </w:r>
    </w:p>
    <w:p w14:paraId="257B0464" w14:textId="77777777" w:rsidR="00DB6B52" w:rsidRPr="00E61C35" w:rsidRDefault="00DB6B52" w:rsidP="00DB6B52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сучасної матеріально-технічної бази для системи дошкільної освіти, забезпечення умов для розвитку індустрії нових засобів навчання;</w:t>
      </w:r>
    </w:p>
    <w:p w14:paraId="7B6431BD" w14:textId="77777777" w:rsidR="00DB6B52" w:rsidRPr="00E61C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4DD50F74" w14:textId="77777777" w:rsidR="00DB6B52" w:rsidRPr="00E61C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1C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Напрямок 2. ПОКРАЩЕННЯ ЯКОСТІ ШКІЛЬНОЇ ОСВІТИ</w:t>
      </w:r>
    </w:p>
    <w:p w14:paraId="01BEAF49" w14:textId="77777777" w:rsidR="00DB6B52" w:rsidRPr="00E61C35" w:rsidRDefault="00DB6B52" w:rsidP="00DB6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61C35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>Мета</w:t>
      </w:r>
      <w:r w:rsidRPr="00E61C35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 xml:space="preserve">: сприяння забезпеченню високого рівня освітніх послуг закладів освіти Якушинецької ТГ будь-якого типу та рівня без шкоди для здоров’я; </w:t>
      </w:r>
      <w:r w:rsidRPr="00E61C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безпечного, комфортного середовища в закладах освіти,</w:t>
      </w:r>
      <w:r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виконання вимог законодавства щодо забезпечення на території  Якушинецької ТГ регулярного безоплатного перевезення до місць навчання і додому учнів та педагогічних працівників;</w:t>
      </w:r>
      <w:r w:rsidRPr="00E61C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прав громадян на доступність здобуття загальної середньої освіти.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982"/>
        <w:gridCol w:w="1301"/>
        <w:gridCol w:w="1313"/>
        <w:gridCol w:w="1739"/>
        <w:gridCol w:w="942"/>
        <w:gridCol w:w="1595"/>
        <w:gridCol w:w="1595"/>
        <w:gridCol w:w="1595"/>
        <w:gridCol w:w="1922"/>
      </w:tblGrid>
      <w:tr w:rsidR="00BE40C4" w:rsidRPr="00E61C35" w14:paraId="58BA7479" w14:textId="77777777" w:rsidTr="00BE40C4">
        <w:tc>
          <w:tcPr>
            <w:tcW w:w="594" w:type="dxa"/>
            <w:vMerge w:val="restart"/>
          </w:tcPr>
          <w:p w14:paraId="0B572457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2919E684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50" w:type="dxa"/>
            <w:vMerge w:val="restart"/>
          </w:tcPr>
          <w:p w14:paraId="61AD164E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45" w:type="dxa"/>
            <w:vMerge w:val="restart"/>
          </w:tcPr>
          <w:p w14:paraId="483DA06A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655" w:type="dxa"/>
            <w:vMerge w:val="restart"/>
          </w:tcPr>
          <w:p w14:paraId="7F3FDE37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03CF0C5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фінансуання</w:t>
            </w:r>
            <w:proofErr w:type="spellEnd"/>
          </w:p>
        </w:tc>
        <w:tc>
          <w:tcPr>
            <w:tcW w:w="5424" w:type="dxa"/>
            <w:gridSpan w:val="4"/>
          </w:tcPr>
          <w:p w14:paraId="4CED9B18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фінансування по роках,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9" w:type="dxa"/>
            <w:vMerge w:val="restart"/>
          </w:tcPr>
          <w:p w14:paraId="5263C647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E61C35" w14:paraId="349FD8B1" w14:textId="77777777" w:rsidTr="00BE40C4">
        <w:tc>
          <w:tcPr>
            <w:tcW w:w="594" w:type="dxa"/>
            <w:vMerge/>
          </w:tcPr>
          <w:p w14:paraId="04132844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vMerge/>
          </w:tcPr>
          <w:p w14:paraId="6DFC782A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vMerge/>
          </w:tcPr>
          <w:p w14:paraId="099ADDB2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  <w:vMerge/>
          </w:tcPr>
          <w:p w14:paraId="1537A1A6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124128B0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</w:tcPr>
          <w:p w14:paraId="68C29112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353" w:type="dxa"/>
            <w:gridSpan w:val="3"/>
          </w:tcPr>
          <w:p w14:paraId="0B445508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379" w:type="dxa"/>
            <w:vMerge/>
          </w:tcPr>
          <w:p w14:paraId="577EC030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E61C35" w14:paraId="66CC792F" w14:textId="77777777" w:rsidTr="00BE40C4">
        <w:tc>
          <w:tcPr>
            <w:tcW w:w="594" w:type="dxa"/>
            <w:vMerge/>
          </w:tcPr>
          <w:p w14:paraId="7348BD50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vMerge/>
          </w:tcPr>
          <w:p w14:paraId="48939D0C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vMerge/>
          </w:tcPr>
          <w:p w14:paraId="61FCC048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  <w:vMerge/>
          </w:tcPr>
          <w:p w14:paraId="38696BB7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3F5611FD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</w:tcPr>
          <w:p w14:paraId="63FCEDD3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793CAC76" w14:textId="3A534FE3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51" w:type="dxa"/>
          </w:tcPr>
          <w:p w14:paraId="27B131E4" w14:textId="2FA3B9EE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451" w:type="dxa"/>
          </w:tcPr>
          <w:p w14:paraId="53D3B797" w14:textId="7A72132C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379" w:type="dxa"/>
            <w:vMerge/>
          </w:tcPr>
          <w:p w14:paraId="7C370BCC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E61C35" w14:paraId="48F55221" w14:textId="77777777" w:rsidTr="00BE40C4">
        <w:tc>
          <w:tcPr>
            <w:tcW w:w="594" w:type="dxa"/>
          </w:tcPr>
          <w:p w14:paraId="4D51E574" w14:textId="77777777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650" w:type="dxa"/>
          </w:tcPr>
          <w:p w14:paraId="59DC63C3" w14:textId="77777777" w:rsidR="00BE40C4" w:rsidRPr="00E61C35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харчуванням учнів 1-4 класів та пільгових категорій загальноосвітніх навчальних закладів</w:t>
            </w:r>
          </w:p>
        </w:tc>
        <w:tc>
          <w:tcPr>
            <w:tcW w:w="1345" w:type="dxa"/>
          </w:tcPr>
          <w:p w14:paraId="76EC1AC2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655" w:type="dxa"/>
          </w:tcPr>
          <w:p w14:paraId="5ACB8C65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DD5EBB6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Заклади загальної середньої освіти (ЗЗСО)</w:t>
            </w:r>
          </w:p>
          <w:p w14:paraId="22C089F9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 w:val="restart"/>
          </w:tcPr>
          <w:p w14:paraId="4F79DBAA" w14:textId="7FF231CC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1071" w:type="dxa"/>
          </w:tcPr>
          <w:p w14:paraId="10ECEA2B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6BE02C31" w14:textId="77777777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451" w:type="dxa"/>
          </w:tcPr>
          <w:p w14:paraId="120C32F6" w14:textId="77777777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451" w:type="dxa"/>
          </w:tcPr>
          <w:p w14:paraId="790BD537" w14:textId="77777777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379" w:type="dxa"/>
            <w:vMerge w:val="restart"/>
          </w:tcPr>
          <w:p w14:paraId="55FF949E" w14:textId="38048D69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Функціонування цілісної системи освіти, єдиного культурно-освітнього простору для найповнішого комплексного задоволення потреб громадян в освітніх послугах</w:t>
            </w:r>
          </w:p>
        </w:tc>
      </w:tr>
      <w:tr w:rsidR="00BE40C4" w:rsidRPr="00E61C35" w14:paraId="6FE9A044" w14:textId="77777777" w:rsidTr="00BE40C4">
        <w:tc>
          <w:tcPr>
            <w:tcW w:w="594" w:type="dxa"/>
            <w:tcBorders>
              <w:bottom w:val="single" w:sz="4" w:space="0" w:color="auto"/>
            </w:tcBorders>
          </w:tcPr>
          <w:p w14:paraId="065CA8F0" w14:textId="77777777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2BC9B6B6" w14:textId="77777777" w:rsidR="00BE40C4" w:rsidRPr="00E61C35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підвозу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віддалених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територій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 до</w:t>
            </w:r>
            <w:proofErr w:type="gram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і в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зворотному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74732E71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01C9AC73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30E973F2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0711DF4A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14:paraId="53AFD23A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1B20EBB1" w14:textId="12BC0DC0" w:rsidR="00C85123" w:rsidRPr="00E61C35" w:rsidRDefault="0030159F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5102,4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8FE9900" w14:textId="4187EB7A" w:rsidR="00BE40C4" w:rsidRPr="00E61C35" w:rsidRDefault="00A67DFB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440</w:t>
            </w:r>
            <w:r w:rsidR="00BE40C4"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3A407B94" w14:textId="5DB46F52" w:rsidR="00BE40C4" w:rsidRPr="00E61C35" w:rsidRDefault="00C85123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23</w:t>
            </w:r>
            <w:r w:rsidR="00035218"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00,0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6D1A9CA" w14:textId="02860C2B" w:rsidR="00BE40C4" w:rsidRPr="00E61C35" w:rsidRDefault="0017786F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2362,4</w:t>
            </w:r>
          </w:p>
        </w:tc>
        <w:tc>
          <w:tcPr>
            <w:tcW w:w="1379" w:type="dxa"/>
            <w:vMerge/>
            <w:tcBorders>
              <w:bottom w:val="single" w:sz="4" w:space="0" w:color="auto"/>
            </w:tcBorders>
          </w:tcPr>
          <w:p w14:paraId="446BA018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0B651F4" w14:textId="77777777" w:rsidR="00DB6B52" w:rsidRPr="00E61C35" w:rsidRDefault="00DB6B52">
      <w:pPr>
        <w:rPr>
          <w:lang w:val="uk-UA"/>
        </w:rPr>
      </w:pPr>
    </w:p>
    <w:p w14:paraId="1D72E438" w14:textId="77777777" w:rsidR="00DB6B52" w:rsidRPr="00E61C35" w:rsidRDefault="00DB6B52">
      <w:pPr>
        <w:rPr>
          <w:lang w:val="uk-UA"/>
        </w:rPr>
      </w:pPr>
    </w:p>
    <w:p w14:paraId="5BAA0572" w14:textId="77777777" w:rsidR="00DB6B52" w:rsidRPr="00E61C35" w:rsidRDefault="00DB6B52">
      <w:pPr>
        <w:rPr>
          <w:lang w:val="uk-UA"/>
        </w:rPr>
      </w:pPr>
    </w:p>
    <w:p w14:paraId="249FBCBC" w14:textId="77777777" w:rsidR="00DB6B52" w:rsidRPr="00E61C35" w:rsidRDefault="00DB6B52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67"/>
        <w:gridCol w:w="1315"/>
        <w:gridCol w:w="1703"/>
        <w:gridCol w:w="1474"/>
        <w:gridCol w:w="1069"/>
        <w:gridCol w:w="1414"/>
        <w:gridCol w:w="1414"/>
        <w:gridCol w:w="1414"/>
        <w:gridCol w:w="1314"/>
      </w:tblGrid>
      <w:tr w:rsidR="00BE40C4" w:rsidRPr="00E61C35" w14:paraId="2E63F486" w14:textId="77777777" w:rsidTr="00E61C35">
        <w:tc>
          <w:tcPr>
            <w:tcW w:w="576" w:type="dxa"/>
            <w:tcBorders>
              <w:top w:val="single" w:sz="4" w:space="0" w:color="auto"/>
            </w:tcBorders>
          </w:tcPr>
          <w:p w14:paraId="1F18355E" w14:textId="77777777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67" w:type="dxa"/>
            <w:tcBorders>
              <w:top w:val="single" w:sz="4" w:space="0" w:color="auto"/>
            </w:tcBorders>
          </w:tcPr>
          <w:p w14:paraId="7EC40C0B" w14:textId="77777777" w:rsidR="00BE40C4" w:rsidRPr="00E61C35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педагогічним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працівникам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проживають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населених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пунктах,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проїзду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та у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зворотному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420F0B57" w14:textId="77777777" w:rsidR="00BE40C4" w:rsidRPr="00E61C35" w:rsidRDefault="00BE40C4" w:rsidP="00984168"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5632E07F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78DB4472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0EDDC13A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</w:tcBorders>
          </w:tcPr>
          <w:p w14:paraId="6C4A92A1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14:paraId="03E80C0D" w14:textId="45061D75" w:rsidR="00BE40C4" w:rsidRPr="00E61C35" w:rsidRDefault="0030159F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138,7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7822EF03" w14:textId="60581077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8,0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6F38514E" w14:textId="324C1D3E" w:rsidR="00BE40C4" w:rsidRPr="00E61C35" w:rsidRDefault="00035218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30,6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5E940A0E" w14:textId="1CCEFB66" w:rsidR="00BE40C4" w:rsidRPr="00E61C35" w:rsidRDefault="0017786F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100,1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</w:tcBorders>
          </w:tcPr>
          <w:p w14:paraId="7052AA80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E61C35" w14:paraId="152147C3" w14:textId="77777777" w:rsidTr="00E61C35">
        <w:tc>
          <w:tcPr>
            <w:tcW w:w="576" w:type="dxa"/>
          </w:tcPr>
          <w:p w14:paraId="4BA8949E" w14:textId="77777777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14:paraId="1D5A465F" w14:textId="2FAF9D36" w:rsidR="00BE40C4" w:rsidRPr="00E61C35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одягом та взуттям дітей-сиріт та дітей позбавлених батьківського піклування</w:t>
            </w:r>
            <w:r w:rsidR="002036F9"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15" w:type="dxa"/>
          </w:tcPr>
          <w:p w14:paraId="2B4A5D3D" w14:textId="5192FBC6" w:rsidR="00BE40C4" w:rsidRPr="00E61C35" w:rsidRDefault="00BE40C4" w:rsidP="00984168"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703" w:type="dxa"/>
          </w:tcPr>
          <w:p w14:paraId="5EE7C5E0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7C9EFE9C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7A9A9783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Merge/>
          </w:tcPr>
          <w:p w14:paraId="17B36BB6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</w:tcPr>
          <w:p w14:paraId="5937E6FA" w14:textId="72BE6263" w:rsidR="00BE40C4" w:rsidRPr="00E61C35" w:rsidRDefault="0030159F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22,0</w:t>
            </w:r>
          </w:p>
        </w:tc>
        <w:tc>
          <w:tcPr>
            <w:tcW w:w="1414" w:type="dxa"/>
          </w:tcPr>
          <w:p w14:paraId="50A4F80F" w14:textId="2498BC6F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414" w:type="dxa"/>
          </w:tcPr>
          <w:p w14:paraId="63CD3F39" w14:textId="09F230C5" w:rsidR="00BE40C4" w:rsidRPr="00E61C35" w:rsidRDefault="00035218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414" w:type="dxa"/>
          </w:tcPr>
          <w:p w14:paraId="53FF5D80" w14:textId="6014C737" w:rsidR="00BE40C4" w:rsidRPr="00E61C35" w:rsidRDefault="00827D62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22,0</w:t>
            </w:r>
          </w:p>
        </w:tc>
        <w:tc>
          <w:tcPr>
            <w:tcW w:w="1314" w:type="dxa"/>
            <w:vMerge/>
          </w:tcPr>
          <w:p w14:paraId="06B2D1A4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E61C35" w14:paraId="54FD70E7" w14:textId="77777777" w:rsidTr="00E61C35">
        <w:tc>
          <w:tcPr>
            <w:tcW w:w="576" w:type="dxa"/>
          </w:tcPr>
          <w:p w14:paraId="38CACCBF" w14:textId="77777777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14:paraId="571D8B1C" w14:textId="584A5062" w:rsidR="00BE40C4" w:rsidRPr="00E61C35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безпеки перебування дітей та працівників в закладах </w:t>
            </w:r>
            <w:r w:rsidR="00035218"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загальної середньої</w:t>
            </w: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освіти, забезпечення збереження майна</w:t>
            </w:r>
          </w:p>
        </w:tc>
        <w:tc>
          <w:tcPr>
            <w:tcW w:w="1315" w:type="dxa"/>
          </w:tcPr>
          <w:p w14:paraId="236E9534" w14:textId="77777777" w:rsidR="00BE40C4" w:rsidRPr="00E61C35" w:rsidRDefault="00BE40C4" w:rsidP="00984168"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45EB22C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1FE62A5D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5BF3E63C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Merge/>
          </w:tcPr>
          <w:p w14:paraId="36D46B55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</w:tcPr>
          <w:p w14:paraId="0E266610" w14:textId="3243679F" w:rsidR="00BE40C4" w:rsidRPr="00E61C35" w:rsidRDefault="0030159F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996,4</w:t>
            </w:r>
          </w:p>
        </w:tc>
        <w:tc>
          <w:tcPr>
            <w:tcW w:w="1414" w:type="dxa"/>
          </w:tcPr>
          <w:p w14:paraId="7226208B" w14:textId="02D28D70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120</w:t>
            </w: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414" w:type="dxa"/>
          </w:tcPr>
          <w:p w14:paraId="3BBB5F32" w14:textId="2C0375BA" w:rsidR="00BE40C4" w:rsidRPr="00E61C35" w:rsidRDefault="00035218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695,4</w:t>
            </w:r>
          </w:p>
        </w:tc>
        <w:tc>
          <w:tcPr>
            <w:tcW w:w="1414" w:type="dxa"/>
          </w:tcPr>
          <w:p w14:paraId="1E3FCDD1" w14:textId="4482A839" w:rsidR="00BE40C4" w:rsidRPr="00E61C35" w:rsidRDefault="0017786F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181,0</w:t>
            </w:r>
          </w:p>
        </w:tc>
        <w:tc>
          <w:tcPr>
            <w:tcW w:w="1314" w:type="dxa"/>
            <w:vMerge/>
          </w:tcPr>
          <w:p w14:paraId="10C79DCD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E61C35" w14:paraId="0882E688" w14:textId="77777777" w:rsidTr="00E61C35">
        <w:tc>
          <w:tcPr>
            <w:tcW w:w="576" w:type="dxa"/>
          </w:tcPr>
          <w:p w14:paraId="19E126EF" w14:textId="77777777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867" w:type="dxa"/>
          </w:tcPr>
          <w:p w14:paraId="6D9F7092" w14:textId="26DB3A12" w:rsidR="00BE40C4" w:rsidRPr="00E61C35" w:rsidRDefault="00BE40C4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="0017786F"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цивільного</w:t>
            </w:r>
            <w:proofErr w:type="spellEnd"/>
            <w:r w:rsidRPr="00E61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захисту</w:t>
            </w:r>
            <w:proofErr w:type="spellEnd"/>
            <w:r w:rsidR="00FA110C" w:rsidRPr="00E61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охорони праці</w:t>
            </w:r>
          </w:p>
        </w:tc>
        <w:tc>
          <w:tcPr>
            <w:tcW w:w="1315" w:type="dxa"/>
          </w:tcPr>
          <w:p w14:paraId="18AE7166" w14:textId="77777777" w:rsidR="00BE40C4" w:rsidRPr="00E61C35" w:rsidRDefault="00BE40C4" w:rsidP="00984168"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7741204E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188150C4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34042F91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Merge/>
          </w:tcPr>
          <w:p w14:paraId="1FA1A8A4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</w:tcPr>
          <w:p w14:paraId="17CF62B0" w14:textId="730217E2" w:rsidR="00BE40C4" w:rsidRPr="00E61C35" w:rsidRDefault="0030159F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85,1</w:t>
            </w:r>
          </w:p>
        </w:tc>
        <w:tc>
          <w:tcPr>
            <w:tcW w:w="1414" w:type="dxa"/>
          </w:tcPr>
          <w:p w14:paraId="0A09BBE1" w14:textId="45A74095" w:rsidR="00BE40C4" w:rsidRPr="00E61C35" w:rsidRDefault="00BE40C4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9,5</w:t>
            </w:r>
          </w:p>
        </w:tc>
        <w:tc>
          <w:tcPr>
            <w:tcW w:w="1414" w:type="dxa"/>
          </w:tcPr>
          <w:p w14:paraId="32795439" w14:textId="3D6C79C4" w:rsidR="00BE40C4" w:rsidRPr="00E61C35" w:rsidRDefault="00035218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BE40C4"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9,</w:t>
            </w: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414" w:type="dxa"/>
          </w:tcPr>
          <w:p w14:paraId="73A0CBFF" w14:textId="69A032F4" w:rsidR="00BE40C4" w:rsidRPr="00E61C35" w:rsidRDefault="0017786F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36,4</w:t>
            </w:r>
          </w:p>
        </w:tc>
        <w:tc>
          <w:tcPr>
            <w:tcW w:w="1314" w:type="dxa"/>
            <w:vMerge/>
          </w:tcPr>
          <w:p w14:paraId="7ABEE5CD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E61C35" w14:paraId="2A6CFD1B" w14:textId="77777777" w:rsidTr="00E61C35">
        <w:tc>
          <w:tcPr>
            <w:tcW w:w="576" w:type="dxa"/>
          </w:tcPr>
          <w:p w14:paraId="50F4E87C" w14:textId="448E02BE" w:rsidR="00BE40C4" w:rsidRPr="00E61C35" w:rsidRDefault="00BE40C4" w:rsidP="00984168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867" w:type="dxa"/>
          </w:tcPr>
          <w:p w14:paraId="5E87CCEA" w14:textId="30DADAA7" w:rsidR="00BE40C4" w:rsidRPr="00E61C35" w:rsidRDefault="00BE40C4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допомоги дітям-сиротам і дітям, позбавленим батьківського піклування, після досягнення 18-річного віку</w:t>
            </w:r>
            <w:r w:rsidR="002036F9"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 дитини)</w:t>
            </w:r>
          </w:p>
        </w:tc>
        <w:tc>
          <w:tcPr>
            <w:tcW w:w="1315" w:type="dxa"/>
          </w:tcPr>
          <w:p w14:paraId="1ACD0E1E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47A357F6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</w:p>
        </w:tc>
        <w:tc>
          <w:tcPr>
            <w:tcW w:w="1474" w:type="dxa"/>
            <w:vMerge/>
          </w:tcPr>
          <w:p w14:paraId="607241A5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</w:tcPr>
          <w:p w14:paraId="1A4D4982" w14:textId="56D95198" w:rsidR="00BE40C4" w:rsidRPr="00E61C35" w:rsidRDefault="0030159F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17,8</w:t>
            </w:r>
          </w:p>
        </w:tc>
        <w:tc>
          <w:tcPr>
            <w:tcW w:w="1414" w:type="dxa"/>
          </w:tcPr>
          <w:p w14:paraId="2209CFA7" w14:textId="77777777" w:rsidR="00BE40C4" w:rsidRPr="00E61C35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7,0</w:t>
            </w:r>
          </w:p>
        </w:tc>
        <w:tc>
          <w:tcPr>
            <w:tcW w:w="1414" w:type="dxa"/>
          </w:tcPr>
          <w:p w14:paraId="6D7001D2" w14:textId="53165C48" w:rsidR="00BE40C4" w:rsidRPr="00E61C35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5,</w:t>
            </w:r>
            <w:r w:rsidR="00035218"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414" w:type="dxa"/>
          </w:tcPr>
          <w:p w14:paraId="7D02D26A" w14:textId="04C9E43A" w:rsidR="00BE40C4" w:rsidRPr="00E61C35" w:rsidRDefault="002036F9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5,4</w:t>
            </w:r>
          </w:p>
        </w:tc>
        <w:tc>
          <w:tcPr>
            <w:tcW w:w="1314" w:type="dxa"/>
            <w:vMerge/>
          </w:tcPr>
          <w:p w14:paraId="704F39E5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236B27A" w14:textId="77777777" w:rsidR="00DB6B52" w:rsidRPr="00E61C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7769B89A" w14:textId="77777777" w:rsidR="009C541B" w:rsidRPr="00E61C35" w:rsidRDefault="009C541B" w:rsidP="00DB6B5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</w:p>
    <w:p w14:paraId="2DDBD452" w14:textId="77777777" w:rsidR="00DB6B52" w:rsidRPr="00E61C35" w:rsidRDefault="00DB6B52" w:rsidP="00DB6B5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 xml:space="preserve">  Очікувані результати:</w:t>
      </w:r>
    </w:p>
    <w:p w14:paraId="656D28AD" w14:textId="77777777" w:rsidR="00DB6B52" w:rsidRPr="00E61C35" w:rsidRDefault="00DB6B52" w:rsidP="00DB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забезпечено доступну загальну середню освіту</w:t>
      </w:r>
    </w:p>
    <w:p w14:paraId="27BE5B5A" w14:textId="77777777" w:rsidR="00DB6B52" w:rsidRPr="00E61C35" w:rsidRDefault="00DB6B52" w:rsidP="00DB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забезпечено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соціальний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C351C1" w14:textId="77777777" w:rsidR="00DB6B52" w:rsidRPr="00E61C35" w:rsidRDefault="00DB6B52" w:rsidP="00DB6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</w:t>
      </w:r>
      <w:r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та безпечні</w:t>
      </w:r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</w:t>
      </w:r>
      <w:r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дітьми, які проживають на території Якушинецької ТГ</w:t>
      </w:r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242C94" w14:textId="77777777" w:rsidR="00DB6B52" w:rsidRPr="00E61C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12CF374F" w14:textId="77777777" w:rsidR="00DB6B52" w:rsidRPr="00E61C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328989D2" w14:textId="77777777" w:rsidR="00DB6B52" w:rsidRPr="00E61C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E61C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Напрямок 3. ОБДАРОВАНІ ДІТИ</w:t>
      </w:r>
    </w:p>
    <w:p w14:paraId="61791900" w14:textId="77777777" w:rsidR="00DB6B52" w:rsidRPr="00E61C35" w:rsidRDefault="00DB6B52" w:rsidP="00DB6B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 xml:space="preserve">Завдання: </w:t>
      </w:r>
      <w:r w:rsidRPr="00E61C35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підвищення якості роботи з обдарованими дітьми та молоддю шляхом удосконалення системи виявлення, підтримки та розвитку обдарованості, сприяння самореалізації й професійному самовизначенню відповідно до здібностей та інтересів.</w:t>
      </w:r>
    </w:p>
    <w:tbl>
      <w:tblPr>
        <w:tblStyle w:val="a3"/>
        <w:tblW w:w="15407" w:type="dxa"/>
        <w:tblLook w:val="04A0" w:firstRow="1" w:lastRow="0" w:firstColumn="1" w:lastColumn="0" w:noHBand="0" w:noVBand="1"/>
      </w:tblPr>
      <w:tblGrid>
        <w:gridCol w:w="610"/>
        <w:gridCol w:w="3121"/>
        <w:gridCol w:w="1350"/>
        <w:gridCol w:w="1649"/>
        <w:gridCol w:w="1739"/>
        <w:gridCol w:w="1083"/>
        <w:gridCol w:w="1354"/>
        <w:gridCol w:w="1354"/>
        <w:gridCol w:w="1354"/>
        <w:gridCol w:w="1793"/>
      </w:tblGrid>
      <w:tr w:rsidR="00BE40C4" w:rsidRPr="00E61C35" w14:paraId="1B2BF2F8" w14:textId="77777777" w:rsidTr="00BE40C4">
        <w:tc>
          <w:tcPr>
            <w:tcW w:w="613" w:type="dxa"/>
            <w:vMerge w:val="restart"/>
          </w:tcPr>
          <w:p w14:paraId="7DC0FB6C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6F7A6A0C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60" w:type="dxa"/>
            <w:vMerge w:val="restart"/>
          </w:tcPr>
          <w:p w14:paraId="46434C77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55" w:type="dxa"/>
            <w:vMerge w:val="restart"/>
          </w:tcPr>
          <w:p w14:paraId="1ED93FAF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687" w:type="dxa"/>
            <w:vMerge w:val="restart"/>
          </w:tcPr>
          <w:p w14:paraId="0F6CD6DF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D7BE8A0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фінансуання</w:t>
            </w:r>
            <w:proofErr w:type="spellEnd"/>
          </w:p>
        </w:tc>
        <w:tc>
          <w:tcPr>
            <w:tcW w:w="5365" w:type="dxa"/>
            <w:gridSpan w:val="4"/>
          </w:tcPr>
          <w:p w14:paraId="75982421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фінансування по роках,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88" w:type="dxa"/>
            <w:vMerge w:val="restart"/>
          </w:tcPr>
          <w:p w14:paraId="68AEF64E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E61C35" w14:paraId="500FD799" w14:textId="77777777" w:rsidTr="00BE40C4">
        <w:tc>
          <w:tcPr>
            <w:tcW w:w="613" w:type="dxa"/>
            <w:vMerge/>
          </w:tcPr>
          <w:p w14:paraId="0014C567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</w:tcPr>
          <w:p w14:paraId="37E5A176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vMerge/>
          </w:tcPr>
          <w:p w14:paraId="7F7009AD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vMerge/>
          </w:tcPr>
          <w:p w14:paraId="08302936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3AA9BDBB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1CE082DB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66" w:type="dxa"/>
            <w:gridSpan w:val="3"/>
          </w:tcPr>
          <w:p w14:paraId="6C08CFD1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388" w:type="dxa"/>
            <w:vMerge/>
          </w:tcPr>
          <w:p w14:paraId="291970F9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E61C35" w14:paraId="53D05ABA" w14:textId="77777777" w:rsidTr="00BE40C4">
        <w:tc>
          <w:tcPr>
            <w:tcW w:w="613" w:type="dxa"/>
            <w:vMerge/>
          </w:tcPr>
          <w:p w14:paraId="0ACEEBF1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</w:tcPr>
          <w:p w14:paraId="3F3E2A7B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vMerge/>
          </w:tcPr>
          <w:p w14:paraId="4EF097C9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vMerge/>
          </w:tcPr>
          <w:p w14:paraId="7EFBD175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1D9F74BC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094E1443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</w:tcPr>
          <w:p w14:paraId="136BF827" w14:textId="656BA2C0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22" w:type="dxa"/>
          </w:tcPr>
          <w:p w14:paraId="301BB148" w14:textId="1F626BB9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422" w:type="dxa"/>
          </w:tcPr>
          <w:p w14:paraId="316CEB14" w14:textId="2047CF04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388" w:type="dxa"/>
            <w:vMerge/>
          </w:tcPr>
          <w:p w14:paraId="3A832287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E61C35" w14:paraId="4485B515" w14:textId="77777777" w:rsidTr="00BE40C4">
        <w:tc>
          <w:tcPr>
            <w:tcW w:w="613" w:type="dxa"/>
          </w:tcPr>
          <w:p w14:paraId="7B35688F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260" w:type="dxa"/>
          </w:tcPr>
          <w:p w14:paraId="4AF931BB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Забезпечення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участі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учнів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вихованців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гуртків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предметних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турнірах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конкурсах та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олімпіадах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усіх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рівнів</w:t>
            </w:r>
            <w:proofErr w:type="spellEnd"/>
          </w:p>
        </w:tc>
        <w:tc>
          <w:tcPr>
            <w:tcW w:w="1355" w:type="dxa"/>
          </w:tcPr>
          <w:p w14:paraId="54F5AF78" w14:textId="0BBD314C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2023-2024</w:t>
            </w:r>
          </w:p>
        </w:tc>
        <w:tc>
          <w:tcPr>
            <w:tcW w:w="1687" w:type="dxa"/>
          </w:tcPr>
          <w:p w14:paraId="705974F1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Відділ, </w:t>
            </w:r>
          </w:p>
          <w:p w14:paraId="32E84666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ЗЗСО</w:t>
            </w:r>
          </w:p>
          <w:p w14:paraId="13E192D8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 w:val="restart"/>
          </w:tcPr>
          <w:p w14:paraId="4FCB2F80" w14:textId="1E16120D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1099" w:type="dxa"/>
          </w:tcPr>
          <w:p w14:paraId="40EA22D5" w14:textId="2C85AE56" w:rsidR="00BE40C4" w:rsidRPr="00E61C35" w:rsidRDefault="0030159F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</w:t>
            </w:r>
            <w:r w:rsidR="00BE40C4"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422" w:type="dxa"/>
          </w:tcPr>
          <w:p w14:paraId="71471D58" w14:textId="4234CD50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22" w:type="dxa"/>
          </w:tcPr>
          <w:p w14:paraId="503D9C40" w14:textId="5E190483" w:rsidR="00BE40C4" w:rsidRPr="00E61C35" w:rsidRDefault="00035218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22" w:type="dxa"/>
          </w:tcPr>
          <w:p w14:paraId="66A010A6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388" w:type="dxa"/>
            <w:vMerge w:val="restart"/>
          </w:tcPr>
          <w:p w14:paraId="25ABA27F" w14:textId="444EFCBB" w:rsidR="00BE40C4" w:rsidRPr="00E61C35" w:rsidRDefault="00BE40C4" w:rsidP="00BE40C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Запровадження гнучкого стимулювання праці педагогічних працівників. Стимулювання учнів до навчальної діяльності. </w:t>
            </w:r>
          </w:p>
        </w:tc>
      </w:tr>
      <w:tr w:rsidR="00BE40C4" w:rsidRPr="00E61C35" w14:paraId="4B05E4A0" w14:textId="77777777" w:rsidTr="00BE40C4">
        <w:tc>
          <w:tcPr>
            <w:tcW w:w="613" w:type="dxa"/>
          </w:tcPr>
          <w:p w14:paraId="5880C364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260" w:type="dxa"/>
          </w:tcPr>
          <w:p w14:paraId="5ED4A838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Організація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інтерактивних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творчих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предметних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конкурсів</w:t>
            </w:r>
            <w:proofErr w:type="spellEnd"/>
          </w:p>
        </w:tc>
        <w:tc>
          <w:tcPr>
            <w:tcW w:w="1355" w:type="dxa"/>
          </w:tcPr>
          <w:p w14:paraId="1F4664D5" w14:textId="4F56FE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2023-2024</w:t>
            </w:r>
          </w:p>
        </w:tc>
        <w:tc>
          <w:tcPr>
            <w:tcW w:w="1687" w:type="dxa"/>
          </w:tcPr>
          <w:p w14:paraId="6A96F5D9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Відділ, </w:t>
            </w:r>
          </w:p>
          <w:p w14:paraId="3C62880F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ЗЗСО</w:t>
            </w:r>
          </w:p>
          <w:p w14:paraId="2B0A7574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4B4899FD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3B485740" w14:textId="3B623B24" w:rsidR="00BE40C4" w:rsidRPr="00E61C35" w:rsidRDefault="0030159F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</w:t>
            </w:r>
            <w:r w:rsidR="00BE40C4"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422" w:type="dxa"/>
          </w:tcPr>
          <w:p w14:paraId="61481202" w14:textId="09DEA41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22" w:type="dxa"/>
          </w:tcPr>
          <w:p w14:paraId="24E7B5D0" w14:textId="4C2FAF5D" w:rsidR="00BE40C4" w:rsidRPr="00E61C35" w:rsidRDefault="00035218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22" w:type="dxa"/>
          </w:tcPr>
          <w:p w14:paraId="6836B34B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388" w:type="dxa"/>
            <w:vMerge/>
          </w:tcPr>
          <w:p w14:paraId="15893012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E40C4" w:rsidRPr="00E61C35" w14:paraId="4C47FD86" w14:textId="77777777" w:rsidTr="00BE40C4">
        <w:tc>
          <w:tcPr>
            <w:tcW w:w="613" w:type="dxa"/>
          </w:tcPr>
          <w:p w14:paraId="3C20AFE8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</w:t>
            </w: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3</w:t>
            </w: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14:paraId="4D0932B1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Виплата премій (стипендій, придбання цінних подарунків) обдарованим і талановитим учням, переможцям обласних, всеукраїнських учнівських олімпіад, конкурсів, спортивних змагань тощо.</w:t>
            </w:r>
          </w:p>
        </w:tc>
        <w:tc>
          <w:tcPr>
            <w:tcW w:w="1355" w:type="dxa"/>
          </w:tcPr>
          <w:p w14:paraId="74EAA137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2022-2024</w:t>
            </w:r>
          </w:p>
        </w:tc>
        <w:tc>
          <w:tcPr>
            <w:tcW w:w="1687" w:type="dxa"/>
          </w:tcPr>
          <w:p w14:paraId="3B8AFD9D" w14:textId="46E5BADC" w:rsidR="00BE40C4" w:rsidRPr="00E61C35" w:rsidRDefault="00BE40C4" w:rsidP="00C5378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Відділ</w:t>
            </w:r>
          </w:p>
          <w:p w14:paraId="5E304C7F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7DF38384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020967ED" w14:textId="506085CB" w:rsidR="00BE40C4" w:rsidRPr="00E61C35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</w:t>
            </w:r>
            <w:r w:rsidR="0030159F"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</w:t>
            </w:r>
            <w:r w:rsidR="00BE40C4"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422" w:type="dxa"/>
          </w:tcPr>
          <w:p w14:paraId="3DE4A413" w14:textId="2346FDA4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21,0</w:t>
            </w:r>
          </w:p>
        </w:tc>
        <w:tc>
          <w:tcPr>
            <w:tcW w:w="1422" w:type="dxa"/>
          </w:tcPr>
          <w:p w14:paraId="0777307E" w14:textId="5D3F3641" w:rsidR="00BE40C4" w:rsidRPr="00E61C35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40</w:t>
            </w:r>
            <w:r w:rsidR="00BE40C4"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22" w:type="dxa"/>
          </w:tcPr>
          <w:p w14:paraId="028C161D" w14:textId="6C5C9589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EB4D3C" w:rsidRPr="00E61C35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E61C35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88" w:type="dxa"/>
            <w:vMerge/>
          </w:tcPr>
          <w:p w14:paraId="5338FCD3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E40C4" w:rsidRPr="00E61C35" w14:paraId="07E7721D" w14:textId="77777777" w:rsidTr="00BE40C4">
        <w:tc>
          <w:tcPr>
            <w:tcW w:w="613" w:type="dxa"/>
          </w:tcPr>
          <w:p w14:paraId="00D5EA7B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</w:t>
            </w: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4</w:t>
            </w: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14:paraId="29911A45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Виплата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винагород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натуральній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або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грошовій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формі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педагогічним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працівникам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які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підготували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переможців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олімпіад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конкурсів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спортивних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змагань</w:t>
            </w:r>
            <w:proofErr w:type="spellEnd"/>
            <w:proofErr w:type="gram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тощо</w:t>
            </w:r>
            <w:proofErr w:type="spellEnd"/>
          </w:p>
        </w:tc>
        <w:tc>
          <w:tcPr>
            <w:tcW w:w="1355" w:type="dxa"/>
          </w:tcPr>
          <w:p w14:paraId="3EA99BA4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2022-2024</w:t>
            </w:r>
          </w:p>
        </w:tc>
        <w:tc>
          <w:tcPr>
            <w:tcW w:w="1687" w:type="dxa"/>
          </w:tcPr>
          <w:p w14:paraId="126DD9D3" w14:textId="0A21BD67" w:rsidR="00BE40C4" w:rsidRPr="00E61C35" w:rsidRDefault="00BE40C4" w:rsidP="00C5378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Відділ</w:t>
            </w:r>
          </w:p>
          <w:p w14:paraId="1B4A349E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08D15763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6212171A" w14:textId="11624D60" w:rsidR="00BE40C4" w:rsidRPr="00E61C35" w:rsidRDefault="0030159F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90</w:t>
            </w:r>
            <w:r w:rsidR="00BE40C4"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,</w:t>
            </w: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422" w:type="dxa"/>
          </w:tcPr>
          <w:p w14:paraId="6B0D2BBE" w14:textId="62696F90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19,6</w:t>
            </w:r>
          </w:p>
        </w:tc>
        <w:tc>
          <w:tcPr>
            <w:tcW w:w="1422" w:type="dxa"/>
          </w:tcPr>
          <w:p w14:paraId="7353F60E" w14:textId="140FD7B9" w:rsidR="00BE40C4" w:rsidRPr="00E61C35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3</w:t>
            </w:r>
            <w:r w:rsidR="00035218"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1</w:t>
            </w:r>
            <w:r w:rsidR="00BE40C4"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,</w:t>
            </w:r>
            <w:r w:rsidR="00035218"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22" w:type="dxa"/>
          </w:tcPr>
          <w:p w14:paraId="771375C9" w14:textId="1AD2CD77" w:rsidR="00BE40C4" w:rsidRPr="00E61C35" w:rsidRDefault="00A9231A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40,</w:t>
            </w:r>
            <w:r w:rsidR="00EB4D3C" w:rsidRPr="00E61C35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388" w:type="dxa"/>
            <w:vMerge/>
          </w:tcPr>
          <w:p w14:paraId="409AA637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14:paraId="073BD548" w14:textId="77777777" w:rsidR="00125732" w:rsidRPr="00E61C35" w:rsidRDefault="00125732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61918E64" w14:textId="77777777" w:rsidR="003A7DBD" w:rsidRPr="00E61C35" w:rsidRDefault="003A7DBD" w:rsidP="0012573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</w:p>
    <w:p w14:paraId="1D794C9A" w14:textId="77777777" w:rsidR="003A7DBD" w:rsidRPr="00E61C35" w:rsidRDefault="003A7DBD" w:rsidP="0012573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</w:p>
    <w:p w14:paraId="1D71F005" w14:textId="2810898A" w:rsidR="00125732" w:rsidRPr="00E61C35" w:rsidRDefault="00125732" w:rsidP="0012573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>Очікувані результати:</w:t>
      </w:r>
    </w:p>
    <w:p w14:paraId="3711A085" w14:textId="77777777" w:rsidR="00125732" w:rsidRPr="00E61C35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збільшувати кількість призерів/переможців олімпіад, турнірів, конкурсів, інтелектуальних змагань;</w:t>
      </w:r>
    </w:p>
    <w:p w14:paraId="3A47EAB4" w14:textId="77777777" w:rsidR="00125732" w:rsidRPr="00E61C35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 xml:space="preserve">оновлювати </w:t>
      </w:r>
      <w:r w:rsidRPr="00E61C35">
        <w:rPr>
          <w:rFonts w:ascii="Times New Roman" w:eastAsia="Calibri" w:hAnsi="Times New Roman" w:cs="Times New Roman"/>
          <w:kern w:val="3"/>
          <w:sz w:val="24"/>
          <w:szCs w:val="24"/>
          <w:lang w:val="uk-UA" w:eastAsia="ru-RU"/>
        </w:rPr>
        <w:t>бази електронних портфоліо педагогів, які опікуються питаннями обдарованості та підготовки учнів-</w:t>
      </w:r>
      <w:r w:rsidRPr="00E61C35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призерів, переможців олімпіад, конкурсів, інтелектуальних змагань;</w:t>
      </w:r>
    </w:p>
    <w:p w14:paraId="7403D3CE" w14:textId="77777777" w:rsidR="00125732" w:rsidRPr="00E61C35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з</w:t>
      </w:r>
      <w:proofErr w:type="spellStart"/>
      <w:r w:rsidRPr="00E61C3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абезпечення</w:t>
      </w:r>
      <w:proofErr w:type="spellEnd"/>
      <w:r w:rsidRPr="00E61C3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E61C3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рівних</w:t>
      </w:r>
      <w:proofErr w:type="spellEnd"/>
      <w:r w:rsidRPr="00E61C3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умов </w:t>
      </w:r>
      <w:proofErr w:type="spellStart"/>
      <w:r w:rsidRPr="00E61C3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розвитку</w:t>
      </w:r>
      <w:proofErr w:type="spellEnd"/>
      <w:r w:rsidRPr="00E61C3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й </w:t>
      </w:r>
      <w:proofErr w:type="spellStart"/>
      <w:r w:rsidRPr="00E61C3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підтримки</w:t>
      </w:r>
      <w:proofErr w:type="spellEnd"/>
      <w:r w:rsidRPr="00E61C3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E61C3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обдарованості</w:t>
      </w:r>
      <w:proofErr w:type="spellEnd"/>
      <w:r w:rsidRPr="00E61C35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;</w:t>
      </w:r>
    </w:p>
    <w:p w14:paraId="51E16C90" w14:textId="77777777" w:rsidR="00125732" w:rsidRPr="00E61C35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розвиток професійного потенціалу наукових, науково-педагогічних і педагогічних працівників закладів освіти Якушинецької ТГ щодо роботи з обдарованими дітьми.</w:t>
      </w:r>
    </w:p>
    <w:p w14:paraId="2B4CBFED" w14:textId="77777777" w:rsidR="003A7DBD" w:rsidRPr="00E61C35" w:rsidRDefault="003A7DBD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D069C5" w14:textId="517C5EC6" w:rsidR="00125732" w:rsidRPr="00E61C35" w:rsidRDefault="00125732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proofErr w:type="spellStart"/>
      <w:r w:rsidRPr="00E61C35">
        <w:rPr>
          <w:rFonts w:ascii="Times New Roman" w:hAnsi="Times New Roman" w:cs="Times New Roman"/>
          <w:b/>
          <w:sz w:val="28"/>
          <w:szCs w:val="28"/>
        </w:rPr>
        <w:t>Напрямок</w:t>
      </w:r>
      <w:proofErr w:type="spellEnd"/>
      <w:r w:rsidRPr="00E61C35">
        <w:rPr>
          <w:rFonts w:ascii="Times New Roman" w:hAnsi="Times New Roman" w:cs="Times New Roman"/>
          <w:b/>
          <w:sz w:val="28"/>
          <w:szCs w:val="28"/>
        </w:rPr>
        <w:t xml:space="preserve"> 4. ПОКРАЩЕННЯ МАТЕРІАЛЬНО-ТЕХНІЧНОГО ЗАБЕЗПЕЧЕННЯ ЗАКЛАДІВ ОСВІТИ</w:t>
      </w:r>
    </w:p>
    <w:p w14:paraId="1F768EBF" w14:textId="77777777" w:rsidR="00125732" w:rsidRPr="00E61C35" w:rsidRDefault="00125732" w:rsidP="00125732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uk-UA" w:eastAsia="zh-CN"/>
        </w:rPr>
        <w:t xml:space="preserve">Завдання: </w:t>
      </w:r>
      <w:r w:rsidRPr="00E61C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поліпшення умов експлуатації та утримання будівель закладів освіти, поліпшення умов облаштування та утримання прибудинкових територій закладів освіти.</w:t>
      </w:r>
    </w:p>
    <w:tbl>
      <w:tblPr>
        <w:tblStyle w:val="a3"/>
        <w:tblW w:w="15039" w:type="dxa"/>
        <w:tblLayout w:type="fixed"/>
        <w:tblLook w:val="04A0" w:firstRow="1" w:lastRow="0" w:firstColumn="1" w:lastColumn="0" w:noHBand="0" w:noVBand="1"/>
      </w:tblPr>
      <w:tblGrid>
        <w:gridCol w:w="534"/>
        <w:gridCol w:w="6832"/>
        <w:gridCol w:w="709"/>
        <w:gridCol w:w="1134"/>
        <w:gridCol w:w="851"/>
        <w:gridCol w:w="993"/>
        <w:gridCol w:w="851"/>
        <w:gridCol w:w="992"/>
        <w:gridCol w:w="995"/>
        <w:gridCol w:w="14"/>
        <w:gridCol w:w="1120"/>
        <w:gridCol w:w="14"/>
      </w:tblGrid>
      <w:tr w:rsidR="00125732" w:rsidRPr="00E61C35" w14:paraId="52D55EF4" w14:textId="77777777" w:rsidTr="00B121E6">
        <w:tc>
          <w:tcPr>
            <w:tcW w:w="534" w:type="dxa"/>
            <w:vMerge w:val="restart"/>
          </w:tcPr>
          <w:p w14:paraId="224F099C" w14:textId="77777777" w:rsidR="00125732" w:rsidRPr="00E61C35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№</w:t>
            </w:r>
          </w:p>
          <w:p w14:paraId="4D305F71" w14:textId="77777777" w:rsidR="00125732" w:rsidRPr="00E61C35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832" w:type="dxa"/>
            <w:vMerge w:val="restart"/>
          </w:tcPr>
          <w:p w14:paraId="53CA4D9D" w14:textId="77777777" w:rsidR="00125732" w:rsidRPr="00E61C35" w:rsidRDefault="00125732" w:rsidP="009C5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Зміст заходів</w:t>
            </w:r>
          </w:p>
        </w:tc>
        <w:tc>
          <w:tcPr>
            <w:tcW w:w="709" w:type="dxa"/>
            <w:vMerge w:val="restart"/>
          </w:tcPr>
          <w:p w14:paraId="13105887" w14:textId="77777777" w:rsidR="00125732" w:rsidRPr="00E61C35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Строк виконання заходу</w:t>
            </w:r>
          </w:p>
        </w:tc>
        <w:tc>
          <w:tcPr>
            <w:tcW w:w="1134" w:type="dxa"/>
            <w:vMerge w:val="restart"/>
          </w:tcPr>
          <w:p w14:paraId="7520FA5F" w14:textId="77777777" w:rsidR="00125732" w:rsidRPr="00E61C35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851" w:type="dxa"/>
            <w:vMerge w:val="restart"/>
          </w:tcPr>
          <w:p w14:paraId="0D320BB8" w14:textId="77777777" w:rsidR="00125732" w:rsidRPr="00E61C35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Джерела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фінансуання</w:t>
            </w:r>
            <w:proofErr w:type="spellEnd"/>
          </w:p>
        </w:tc>
        <w:tc>
          <w:tcPr>
            <w:tcW w:w="3845" w:type="dxa"/>
            <w:gridSpan w:val="5"/>
          </w:tcPr>
          <w:p w14:paraId="53F85966" w14:textId="77777777" w:rsidR="00125732" w:rsidRPr="00E61C35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Обсяги фінансування по роках,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тис.грн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134" w:type="dxa"/>
            <w:gridSpan w:val="2"/>
          </w:tcPr>
          <w:p w14:paraId="798A89CC" w14:textId="77777777" w:rsidR="00125732" w:rsidRPr="00E61C35" w:rsidRDefault="00125732" w:rsidP="00984168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Очікувані результати</w:t>
            </w:r>
          </w:p>
        </w:tc>
      </w:tr>
      <w:tr w:rsidR="00125732" w:rsidRPr="00E61C35" w14:paraId="3A81D507" w14:textId="77777777" w:rsidTr="00B121E6">
        <w:trPr>
          <w:gridAfter w:val="1"/>
          <w:wAfter w:w="14" w:type="dxa"/>
        </w:trPr>
        <w:tc>
          <w:tcPr>
            <w:tcW w:w="534" w:type="dxa"/>
            <w:vMerge/>
          </w:tcPr>
          <w:p w14:paraId="5EA89C9E" w14:textId="77777777" w:rsidR="00125732" w:rsidRPr="00E61C35" w:rsidRDefault="00125732" w:rsidP="00984168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2" w:type="dxa"/>
            <w:vMerge/>
          </w:tcPr>
          <w:p w14:paraId="058D3B69" w14:textId="77777777" w:rsidR="00125732" w:rsidRPr="00E61C35" w:rsidRDefault="00125732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162CCEBD" w14:textId="77777777" w:rsidR="00125732" w:rsidRPr="00E61C35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134" w:type="dxa"/>
            <w:vMerge/>
          </w:tcPr>
          <w:p w14:paraId="5003E6DA" w14:textId="77777777" w:rsidR="00125732" w:rsidRPr="00E61C35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vMerge/>
          </w:tcPr>
          <w:p w14:paraId="40BC09E5" w14:textId="77777777" w:rsidR="00125732" w:rsidRPr="00E61C35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</w:tcPr>
          <w:p w14:paraId="08D461B9" w14:textId="77777777" w:rsidR="00125732" w:rsidRPr="00E61C35" w:rsidRDefault="00125732" w:rsidP="009C541B">
            <w:pPr>
              <w:widowControl w:val="0"/>
              <w:tabs>
                <w:tab w:val="left" w:pos="3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2838" w:type="dxa"/>
            <w:gridSpan w:val="3"/>
          </w:tcPr>
          <w:p w14:paraId="56B5AD47" w14:textId="77777777" w:rsidR="00125732" w:rsidRPr="00E61C35" w:rsidRDefault="00125732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у тому числі:</w:t>
            </w:r>
          </w:p>
        </w:tc>
        <w:tc>
          <w:tcPr>
            <w:tcW w:w="1134" w:type="dxa"/>
            <w:gridSpan w:val="2"/>
            <w:vMerge w:val="restart"/>
          </w:tcPr>
          <w:p w14:paraId="12C56A0B" w14:textId="77777777" w:rsidR="00125732" w:rsidRPr="00E61C35" w:rsidRDefault="00125732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00E" w:rsidRPr="00E61C35" w14:paraId="21724D21" w14:textId="77777777" w:rsidTr="00B121E6">
        <w:trPr>
          <w:gridAfter w:val="1"/>
          <w:wAfter w:w="14" w:type="dxa"/>
          <w:trHeight w:val="556"/>
        </w:trPr>
        <w:tc>
          <w:tcPr>
            <w:tcW w:w="534" w:type="dxa"/>
            <w:vMerge/>
          </w:tcPr>
          <w:p w14:paraId="21D64DC1" w14:textId="77777777" w:rsidR="00DA700E" w:rsidRPr="00E61C35" w:rsidRDefault="00DA700E" w:rsidP="00DA700E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2" w:type="dxa"/>
            <w:vMerge/>
          </w:tcPr>
          <w:p w14:paraId="3571A148" w14:textId="77777777" w:rsidR="00DA700E" w:rsidRPr="00E61C35" w:rsidRDefault="00DA700E" w:rsidP="00DA70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63451B86" w14:textId="77777777" w:rsidR="00DA700E" w:rsidRPr="00E61C35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134" w:type="dxa"/>
            <w:vMerge/>
          </w:tcPr>
          <w:p w14:paraId="6D3DD1BF" w14:textId="77777777" w:rsidR="00DA700E" w:rsidRPr="00E61C35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vMerge/>
          </w:tcPr>
          <w:p w14:paraId="77A48611" w14:textId="77777777" w:rsidR="00DA700E" w:rsidRPr="00E61C35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</w:tcPr>
          <w:p w14:paraId="7DB839C6" w14:textId="77777777" w:rsidR="00DA700E" w:rsidRPr="00E61C35" w:rsidRDefault="00DA700E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F8D6E06" w14:textId="212DE4A2" w:rsidR="00DA700E" w:rsidRPr="00E61C35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</w:tcPr>
          <w:p w14:paraId="0FC290DC" w14:textId="7F95B775" w:rsidR="00DA700E" w:rsidRPr="00E61C35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5" w:type="dxa"/>
          </w:tcPr>
          <w:p w14:paraId="363BEFA3" w14:textId="3D6CED9A" w:rsidR="00DA700E" w:rsidRPr="00E61C35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134" w:type="dxa"/>
            <w:gridSpan w:val="2"/>
            <w:vMerge/>
          </w:tcPr>
          <w:p w14:paraId="3464FE08" w14:textId="77777777" w:rsidR="00DA700E" w:rsidRPr="00E61C35" w:rsidRDefault="00DA700E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623A" w:rsidRPr="00E61C35" w14:paraId="76A757AC" w14:textId="77777777" w:rsidTr="00B121E6">
        <w:trPr>
          <w:gridAfter w:val="1"/>
          <w:wAfter w:w="14" w:type="dxa"/>
        </w:trPr>
        <w:tc>
          <w:tcPr>
            <w:tcW w:w="534" w:type="dxa"/>
          </w:tcPr>
          <w:p w14:paraId="3905A4C2" w14:textId="77777777" w:rsidR="00AD623A" w:rsidRPr="00E61C35" w:rsidRDefault="00AD623A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6832" w:type="dxa"/>
          </w:tcPr>
          <w:p w14:paraId="288E820A" w14:textId="6AE492B3" w:rsidR="00AD623A" w:rsidRPr="00E61C35" w:rsidRDefault="00AD623A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Оснащення закладів освіти сучасним обладнанням, інвентарем, меблями, навчально-наочними посібниками і підручниками, комп’ютерною, мультимедійною, інтерактивною,</w:t>
            </w:r>
            <w:r w:rsidR="001935BB"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побутовою технікою, посудом, спортивним інвентарем та ін.</w:t>
            </w:r>
          </w:p>
        </w:tc>
        <w:tc>
          <w:tcPr>
            <w:tcW w:w="709" w:type="dxa"/>
          </w:tcPr>
          <w:p w14:paraId="7E1F921F" w14:textId="77777777" w:rsidR="00AD623A" w:rsidRPr="00E61C35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134" w:type="dxa"/>
          </w:tcPr>
          <w:p w14:paraId="1C359CF6" w14:textId="77777777" w:rsidR="00AD623A" w:rsidRPr="00E61C35" w:rsidRDefault="00AD623A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FD339D8" w14:textId="36C5BE1A" w:rsidR="00AD623A" w:rsidRPr="00E61C35" w:rsidRDefault="00AD623A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ЗЗСО, ЗДО</w:t>
            </w:r>
          </w:p>
          <w:p w14:paraId="755F0150" w14:textId="77777777" w:rsidR="00AD623A" w:rsidRPr="00E61C35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</w:tcPr>
          <w:p w14:paraId="58C23ED7" w14:textId="183DEDBD" w:rsidR="00AD623A" w:rsidRPr="00E61C35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993" w:type="dxa"/>
          </w:tcPr>
          <w:p w14:paraId="2EF1A3C9" w14:textId="346C2A03" w:rsidR="00AD623A" w:rsidRPr="00E61C35" w:rsidRDefault="0030159F" w:rsidP="001657EA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3181,6</w:t>
            </w:r>
          </w:p>
        </w:tc>
        <w:tc>
          <w:tcPr>
            <w:tcW w:w="851" w:type="dxa"/>
          </w:tcPr>
          <w:p w14:paraId="07251C28" w14:textId="13E30EE1" w:rsidR="00AD623A" w:rsidRPr="00E61C35" w:rsidRDefault="00AD623A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1150,0</w:t>
            </w:r>
          </w:p>
          <w:p w14:paraId="35B5DE9B" w14:textId="77777777" w:rsidR="00AD623A" w:rsidRPr="00E61C35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1D29C35E" w14:textId="77777777" w:rsidR="00AD623A" w:rsidRPr="00E61C35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6638A591" w14:textId="77777777" w:rsidR="00AD623A" w:rsidRPr="00E61C35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634A343" w14:textId="24A2E06B" w:rsidR="00AD623A" w:rsidRPr="00E61C35" w:rsidRDefault="00035218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1731,6</w:t>
            </w:r>
          </w:p>
        </w:tc>
        <w:tc>
          <w:tcPr>
            <w:tcW w:w="995" w:type="dxa"/>
          </w:tcPr>
          <w:p w14:paraId="4C681748" w14:textId="197CAF3C" w:rsidR="00AD623A" w:rsidRPr="00E61C35" w:rsidRDefault="00A9231A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134" w:type="dxa"/>
            <w:gridSpan w:val="2"/>
            <w:vMerge w:val="restart"/>
          </w:tcPr>
          <w:p w14:paraId="50520C1B" w14:textId="79A9FA92" w:rsidR="00AD623A" w:rsidRPr="00E61C35" w:rsidRDefault="00AD623A" w:rsidP="009C541B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матеріально-технічної бази закладів освіти</w:t>
            </w:r>
          </w:p>
        </w:tc>
      </w:tr>
      <w:tr w:rsidR="003A7DBD" w:rsidRPr="00E61C35" w14:paraId="3876037F" w14:textId="77777777" w:rsidTr="00B121E6">
        <w:trPr>
          <w:gridAfter w:val="1"/>
          <w:wAfter w:w="14" w:type="dxa"/>
        </w:trPr>
        <w:tc>
          <w:tcPr>
            <w:tcW w:w="534" w:type="dxa"/>
          </w:tcPr>
          <w:p w14:paraId="50A4E1A7" w14:textId="763A0AE6" w:rsidR="003A7DBD" w:rsidRPr="00E61C35" w:rsidRDefault="003A7DBD" w:rsidP="003A7DBD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6832" w:type="dxa"/>
          </w:tcPr>
          <w:p w14:paraId="4D022905" w14:textId="485115AF" w:rsidR="004A3215" w:rsidRPr="00E61C35" w:rsidRDefault="003A7DBD" w:rsidP="004A3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навчальних закладів до опалювального сезону (ремонт та реконструкція котелень, облаштування місць для зберігання твердого палива</w:t>
            </w:r>
            <w:r w:rsidR="00035218"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6071A05A" w14:textId="60D91292" w:rsidR="003A7DBD" w:rsidRPr="00E61C35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22190FD" w14:textId="31E3AD66" w:rsidR="003A7DBD" w:rsidRPr="00E61C35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134" w:type="dxa"/>
          </w:tcPr>
          <w:p w14:paraId="50231EFA" w14:textId="77777777" w:rsidR="003A7DBD" w:rsidRPr="00E61C35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6E683130" w14:textId="3C0093E6" w:rsidR="003A7DBD" w:rsidRPr="00E61C35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ЗЗСО, Відділ </w:t>
            </w:r>
            <w:r w:rsidR="00B121E6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житлово-комунального господарства, будівництва та земельних відносин</w:t>
            </w: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Якушинецької сільської ради</w:t>
            </w:r>
          </w:p>
          <w:p w14:paraId="5CC3E9CA" w14:textId="77777777" w:rsidR="003A7DBD" w:rsidRPr="00E61C35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62ECC6D8" w14:textId="77777777" w:rsidR="003A7DBD" w:rsidRPr="00E61C35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309542DB" w14:textId="2FE06C36" w:rsidR="003A7DBD" w:rsidRPr="00E61C35" w:rsidRDefault="0030159F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41026,3</w:t>
            </w:r>
          </w:p>
        </w:tc>
        <w:tc>
          <w:tcPr>
            <w:tcW w:w="851" w:type="dxa"/>
          </w:tcPr>
          <w:p w14:paraId="6932A519" w14:textId="02ECE29B" w:rsidR="003A7DBD" w:rsidRPr="00E61C35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9 000</w:t>
            </w: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56F48C3E" w14:textId="1DFC9781" w:rsidR="003A7DBD" w:rsidRPr="00E61C35" w:rsidRDefault="0030159F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32026,3</w:t>
            </w:r>
          </w:p>
        </w:tc>
        <w:tc>
          <w:tcPr>
            <w:tcW w:w="995" w:type="dxa"/>
          </w:tcPr>
          <w:p w14:paraId="61D32597" w14:textId="77777777" w:rsidR="003A7DBD" w:rsidRPr="00E61C35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14:paraId="64F24314" w14:textId="77777777" w:rsidR="003A7DBD" w:rsidRPr="00E61C35" w:rsidRDefault="003A7DBD" w:rsidP="003A7DBD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</w:t>
            </w:r>
          </w:p>
          <w:p w14:paraId="7EB51065" w14:textId="77777777" w:rsidR="003A7DBD" w:rsidRPr="00E61C35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14:paraId="0342E5C9" w14:textId="77777777" w:rsidR="003A7DBD" w:rsidRPr="00E61C35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DBD" w:rsidRPr="00E61C35" w14:paraId="561583D6" w14:textId="77777777" w:rsidTr="00B121E6">
        <w:trPr>
          <w:gridAfter w:val="1"/>
          <w:wAfter w:w="14" w:type="dxa"/>
          <w:trHeight w:val="2181"/>
        </w:trPr>
        <w:tc>
          <w:tcPr>
            <w:tcW w:w="534" w:type="dxa"/>
          </w:tcPr>
          <w:p w14:paraId="37C8DA06" w14:textId="77777777" w:rsidR="003A7DBD" w:rsidRPr="00E61C35" w:rsidRDefault="003A7DBD" w:rsidP="003A7DBD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1" w:name="_Hlk134427824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4.3. </w:t>
            </w:r>
          </w:p>
        </w:tc>
        <w:tc>
          <w:tcPr>
            <w:tcW w:w="6832" w:type="dxa"/>
          </w:tcPr>
          <w:p w14:paraId="73CF240A" w14:textId="334C5287" w:rsidR="004A3215" w:rsidRPr="00E61C35" w:rsidRDefault="003A7DBD" w:rsidP="004A3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заходів з енергозбереження та енергоефективності в тому числі</w:t>
            </w:r>
            <w:r w:rsidR="004A3215"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ремонти та реконструкції систем опалення, утеплення даху та фасадів приміщень</w:t>
            </w:r>
            <w:r w:rsidR="006B5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закладів освіти</w:t>
            </w:r>
          </w:p>
          <w:p w14:paraId="2F60DB18" w14:textId="524CCF92" w:rsidR="003A7DBD" w:rsidRPr="00E61C35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1C1E310" w14:textId="77777777" w:rsidR="003A7DBD" w:rsidRPr="00E61C35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134" w:type="dxa"/>
          </w:tcPr>
          <w:p w14:paraId="7630B141" w14:textId="77777777" w:rsidR="003A7DBD" w:rsidRPr="00B121E6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B121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50CFFA7" w14:textId="14295901" w:rsidR="003A7DBD" w:rsidRPr="00E61C35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B121E6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ЗЗСО, </w:t>
            </w:r>
            <w:r w:rsidR="00B121E6" w:rsidRPr="00B121E6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Відділ житлово-комунального господарства, будівництва та земельних відносин </w:t>
            </w:r>
            <w:r w:rsidRPr="00B121E6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Якушинецької сільської ради</w:t>
            </w:r>
          </w:p>
          <w:p w14:paraId="1EB87905" w14:textId="77777777" w:rsidR="003A7DBD" w:rsidRPr="00E61C35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26077602" w14:textId="77777777" w:rsidR="003A7DBD" w:rsidRPr="00E61C35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746DF41" w14:textId="0AAB6951" w:rsidR="003A7DBD" w:rsidRPr="00E61C35" w:rsidRDefault="0030159F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20 444,2</w:t>
            </w:r>
          </w:p>
        </w:tc>
        <w:tc>
          <w:tcPr>
            <w:tcW w:w="851" w:type="dxa"/>
          </w:tcPr>
          <w:p w14:paraId="44EF80C0" w14:textId="09ADAD08" w:rsidR="003A7DBD" w:rsidRPr="00E61C35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950,0</w:t>
            </w:r>
          </w:p>
        </w:tc>
        <w:tc>
          <w:tcPr>
            <w:tcW w:w="992" w:type="dxa"/>
          </w:tcPr>
          <w:p w14:paraId="332B322C" w14:textId="12E52C15" w:rsidR="003A7DBD" w:rsidRPr="00E61C35" w:rsidRDefault="0030159F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19 494,2</w:t>
            </w:r>
          </w:p>
        </w:tc>
        <w:tc>
          <w:tcPr>
            <w:tcW w:w="995" w:type="dxa"/>
          </w:tcPr>
          <w:p w14:paraId="1B309575" w14:textId="77777777" w:rsidR="003A7DBD" w:rsidRPr="00E61C35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gridSpan w:val="2"/>
            <w:vMerge/>
          </w:tcPr>
          <w:p w14:paraId="31E26A51" w14:textId="77777777" w:rsidR="003A7DBD" w:rsidRPr="00E61C35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DBD" w:rsidRPr="00E61C35" w14:paraId="2D858130" w14:textId="77777777" w:rsidTr="00B121E6">
        <w:trPr>
          <w:gridAfter w:val="1"/>
          <w:wAfter w:w="14" w:type="dxa"/>
        </w:trPr>
        <w:tc>
          <w:tcPr>
            <w:tcW w:w="534" w:type="dxa"/>
          </w:tcPr>
          <w:p w14:paraId="2F1CA33C" w14:textId="3F5F0D07" w:rsidR="003A7DBD" w:rsidRPr="00E61C35" w:rsidRDefault="003A7DBD" w:rsidP="003A7DBD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.4.</w:t>
            </w:r>
          </w:p>
        </w:tc>
        <w:tc>
          <w:tcPr>
            <w:tcW w:w="6832" w:type="dxa"/>
          </w:tcPr>
          <w:p w14:paraId="78AF11EE" w14:textId="697370D4" w:rsidR="003A7DBD" w:rsidRPr="00E61C35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ремонтів та реконструкцій закладів освіти</w:t>
            </w:r>
          </w:p>
        </w:tc>
        <w:tc>
          <w:tcPr>
            <w:tcW w:w="709" w:type="dxa"/>
          </w:tcPr>
          <w:p w14:paraId="6F4FCF32" w14:textId="12EAB7EC" w:rsidR="003A7DBD" w:rsidRPr="00E61C35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134" w:type="dxa"/>
          </w:tcPr>
          <w:p w14:paraId="1F60C7DC" w14:textId="77777777" w:rsidR="003A7DBD" w:rsidRPr="00E61C35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5EE002C2" w14:textId="5579285A" w:rsidR="003A7DBD" w:rsidRPr="00E61C35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ЗЗСО, </w:t>
            </w:r>
            <w:r w:rsidR="00B121E6" w:rsidRPr="00B121E6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Відділ житлово-комунального господарства, будівництва та земельних відносин </w:t>
            </w: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Якушинецької сільської ради</w:t>
            </w:r>
          </w:p>
          <w:p w14:paraId="63CC9531" w14:textId="77777777" w:rsidR="003A7DBD" w:rsidRPr="00E61C35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3A846586" w14:textId="77777777" w:rsidR="003A7DBD" w:rsidRPr="00E61C35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4378EAA" w14:textId="6E610C72" w:rsidR="003A7DBD" w:rsidRPr="00E61C35" w:rsidRDefault="00545C15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33805,7</w:t>
            </w:r>
          </w:p>
        </w:tc>
        <w:tc>
          <w:tcPr>
            <w:tcW w:w="851" w:type="dxa"/>
          </w:tcPr>
          <w:p w14:paraId="6268C016" w14:textId="558DAB89" w:rsidR="003A7DBD" w:rsidRPr="00E61C35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2433D5DE" w14:textId="7F54E571" w:rsidR="003A7DBD" w:rsidRPr="00E61C35" w:rsidRDefault="0030159F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13 305</w:t>
            </w:r>
            <w:r w:rsidR="003A7DBD"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,</w:t>
            </w: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7</w:t>
            </w:r>
          </w:p>
          <w:p w14:paraId="679DEBE6" w14:textId="0B642C8C" w:rsidR="003A7DBD" w:rsidRPr="00E61C35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95" w:type="dxa"/>
          </w:tcPr>
          <w:p w14:paraId="306FC394" w14:textId="56BB3BBA" w:rsidR="003A7DBD" w:rsidRPr="00E61C35" w:rsidRDefault="00A9231A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20 </w:t>
            </w:r>
            <w:r w:rsidR="004A3215"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5</w:t>
            </w: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134" w:type="dxa"/>
            <w:gridSpan w:val="2"/>
            <w:vMerge/>
          </w:tcPr>
          <w:p w14:paraId="4AAEC341" w14:textId="77777777" w:rsidR="003A7DBD" w:rsidRPr="00E61C35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1"/>
    </w:tbl>
    <w:p w14:paraId="774C394F" w14:textId="48596916" w:rsidR="00C85123" w:rsidRPr="00E61C35" w:rsidRDefault="00C85123" w:rsidP="00C41F0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92156D2" w14:textId="7F0C8A5B" w:rsidR="00EB4D3C" w:rsidRPr="00E61C35" w:rsidRDefault="00EB4D3C" w:rsidP="00C41F0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016546C" w14:textId="77777777" w:rsidR="00801E1A" w:rsidRPr="00E61C35" w:rsidRDefault="00801E1A" w:rsidP="00C41F0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F8B3A47" w14:textId="40588AEE" w:rsidR="00EB4D3C" w:rsidRPr="00E61C35" w:rsidRDefault="00EB4D3C" w:rsidP="00EB4D3C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zh-CN"/>
        </w:rPr>
      </w:pPr>
      <w:r w:rsidRPr="00E61C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Напрямок 5. ШКІЛЬНИЙ ГРОМАДСЬКИЙ БЮДЖЕТ</w:t>
      </w:r>
    </w:p>
    <w:p w14:paraId="7B479480" w14:textId="1CB2CFD7" w:rsidR="00EB4D3C" w:rsidRPr="00E61C35" w:rsidRDefault="00EB4D3C" w:rsidP="00EB4D3C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zh-CN"/>
        </w:rPr>
        <w:t xml:space="preserve">Завдання: </w:t>
      </w:r>
      <w:r w:rsidRPr="00E61C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Створення </w:t>
      </w:r>
      <w:r w:rsidR="00801E1A" w:rsidRPr="00E61C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можливості</w:t>
      </w:r>
      <w:r w:rsidRPr="00E61C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участі учнів громади у процесі, в якому частина бюджету </w:t>
      </w:r>
      <w:r w:rsidR="00801E1A" w:rsidRPr="00E61C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закладів загальної середньої освіти,</w:t>
      </w:r>
      <w:r w:rsidRPr="00E61C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шляхом голосування</w:t>
      </w:r>
      <w:r w:rsidR="00801E1A" w:rsidRPr="00E61C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E61C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спрямовується на реалізацію кращих ідей учнів. Розвиток системи взаємодії органу місцевого самоврядування та шкільної громадськості шляхом підготовки, подачі, аналізу, відбору та реалізації проєктів.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34"/>
        <w:gridCol w:w="6265"/>
        <w:gridCol w:w="850"/>
        <w:gridCol w:w="992"/>
        <w:gridCol w:w="851"/>
        <w:gridCol w:w="993"/>
        <w:gridCol w:w="851"/>
        <w:gridCol w:w="992"/>
        <w:gridCol w:w="995"/>
        <w:gridCol w:w="14"/>
        <w:gridCol w:w="1826"/>
      </w:tblGrid>
      <w:tr w:rsidR="00801E1A" w:rsidRPr="00E61C35" w14:paraId="6228B67F" w14:textId="77777777" w:rsidTr="009810A3">
        <w:tc>
          <w:tcPr>
            <w:tcW w:w="534" w:type="dxa"/>
            <w:vMerge w:val="restart"/>
          </w:tcPr>
          <w:p w14:paraId="26771700" w14:textId="77777777" w:rsidR="00EB4D3C" w:rsidRPr="00E61C35" w:rsidRDefault="00EB4D3C" w:rsidP="00A91087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41BA1A17" w14:textId="77777777" w:rsidR="00EB4D3C" w:rsidRPr="00E61C35" w:rsidRDefault="00EB4D3C" w:rsidP="00A91087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265" w:type="dxa"/>
            <w:vMerge w:val="restart"/>
          </w:tcPr>
          <w:p w14:paraId="1B87BBF3" w14:textId="77777777" w:rsidR="00EB4D3C" w:rsidRPr="00E61C35" w:rsidRDefault="00EB4D3C" w:rsidP="00A910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Зміст заходів</w:t>
            </w:r>
          </w:p>
        </w:tc>
        <w:tc>
          <w:tcPr>
            <w:tcW w:w="850" w:type="dxa"/>
            <w:vMerge w:val="restart"/>
          </w:tcPr>
          <w:p w14:paraId="414219B7" w14:textId="77777777" w:rsidR="00EB4D3C" w:rsidRPr="00E61C35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Строк виконання заходу</w:t>
            </w:r>
          </w:p>
        </w:tc>
        <w:tc>
          <w:tcPr>
            <w:tcW w:w="992" w:type="dxa"/>
            <w:vMerge w:val="restart"/>
          </w:tcPr>
          <w:p w14:paraId="1FE1636A" w14:textId="77777777" w:rsidR="00EB4D3C" w:rsidRPr="00E61C35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851" w:type="dxa"/>
            <w:vMerge w:val="restart"/>
          </w:tcPr>
          <w:p w14:paraId="24AF9C7F" w14:textId="77777777" w:rsidR="00EB4D3C" w:rsidRPr="00E61C35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Джерела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фінансуання</w:t>
            </w:r>
            <w:proofErr w:type="spellEnd"/>
          </w:p>
        </w:tc>
        <w:tc>
          <w:tcPr>
            <w:tcW w:w="3845" w:type="dxa"/>
            <w:gridSpan w:val="5"/>
          </w:tcPr>
          <w:p w14:paraId="00137674" w14:textId="77777777" w:rsidR="00EB4D3C" w:rsidRPr="00E61C35" w:rsidRDefault="00EB4D3C" w:rsidP="00A91087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1C3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Обсяги фінансування по роках,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тис.грн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26" w:type="dxa"/>
          </w:tcPr>
          <w:p w14:paraId="05B3EA1B" w14:textId="77777777" w:rsidR="00EB4D3C" w:rsidRPr="00E61C35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Очікувані результати</w:t>
            </w:r>
          </w:p>
        </w:tc>
      </w:tr>
      <w:tr w:rsidR="00801E1A" w:rsidRPr="00801E1A" w14:paraId="51B3067D" w14:textId="77777777" w:rsidTr="009810A3">
        <w:tc>
          <w:tcPr>
            <w:tcW w:w="534" w:type="dxa"/>
            <w:vMerge/>
          </w:tcPr>
          <w:p w14:paraId="4EEDFF78" w14:textId="77777777" w:rsidR="00EB4D3C" w:rsidRPr="00E61C35" w:rsidRDefault="00EB4D3C" w:rsidP="00A91087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5" w:type="dxa"/>
            <w:vMerge/>
          </w:tcPr>
          <w:p w14:paraId="1B6E8459" w14:textId="77777777" w:rsidR="00EB4D3C" w:rsidRPr="00E61C35" w:rsidRDefault="00EB4D3C" w:rsidP="00A910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79D8176E" w14:textId="77777777" w:rsidR="00EB4D3C" w:rsidRPr="00E61C35" w:rsidRDefault="00EB4D3C" w:rsidP="00A910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vMerge/>
          </w:tcPr>
          <w:p w14:paraId="7207D3A4" w14:textId="77777777" w:rsidR="00EB4D3C" w:rsidRPr="00E61C35" w:rsidRDefault="00EB4D3C" w:rsidP="00A910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vMerge/>
          </w:tcPr>
          <w:p w14:paraId="314F1E02" w14:textId="77777777" w:rsidR="00EB4D3C" w:rsidRPr="004B70D0" w:rsidRDefault="00EB4D3C" w:rsidP="00A910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</w:tcPr>
          <w:p w14:paraId="433F0E10" w14:textId="77777777" w:rsidR="00EB4D3C" w:rsidRPr="004B70D0" w:rsidRDefault="00EB4D3C" w:rsidP="00A91087">
            <w:pPr>
              <w:widowControl w:val="0"/>
              <w:tabs>
                <w:tab w:val="left" w:pos="33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B70D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2838" w:type="dxa"/>
            <w:gridSpan w:val="3"/>
          </w:tcPr>
          <w:p w14:paraId="650B65C2" w14:textId="77777777" w:rsidR="00EB4D3C" w:rsidRPr="004B70D0" w:rsidRDefault="00EB4D3C" w:rsidP="00A91087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70D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у тому числі:</w:t>
            </w:r>
          </w:p>
        </w:tc>
        <w:tc>
          <w:tcPr>
            <w:tcW w:w="1840" w:type="dxa"/>
            <w:gridSpan w:val="2"/>
            <w:vMerge w:val="restart"/>
          </w:tcPr>
          <w:p w14:paraId="014BBD8A" w14:textId="33B741AF" w:rsidR="00EB4D3C" w:rsidRPr="004B70D0" w:rsidRDefault="00801E1A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proofErr w:type="spellStart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иявлення</w:t>
            </w:r>
            <w:proofErr w:type="spellEnd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ефективне</w:t>
            </w:r>
            <w:proofErr w:type="spellEnd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вирішення</w:t>
            </w:r>
            <w:proofErr w:type="spellEnd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проблем і </w:t>
            </w:r>
            <w:proofErr w:type="spellStart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задоволення</w:t>
            </w:r>
            <w:proofErr w:type="spellEnd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потреб </w:t>
            </w:r>
            <w:proofErr w:type="spellStart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учнів</w:t>
            </w:r>
            <w:proofErr w:type="spellEnd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10A3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громади </w:t>
            </w:r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локальному </w:t>
            </w:r>
            <w:proofErr w:type="spellStart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рівні</w:t>
            </w:r>
            <w:proofErr w:type="spellEnd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</w:t>
            </w:r>
            <w:proofErr w:type="spellStart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безпосередній</w:t>
            </w:r>
            <w:proofErr w:type="spellEnd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їх</w:t>
            </w:r>
            <w:proofErr w:type="spellEnd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участі</w:t>
            </w:r>
            <w:proofErr w:type="spellEnd"/>
          </w:p>
        </w:tc>
      </w:tr>
      <w:tr w:rsidR="00801E1A" w:rsidRPr="00801E1A" w14:paraId="00D58609" w14:textId="77777777" w:rsidTr="009810A3">
        <w:trPr>
          <w:trHeight w:val="556"/>
        </w:trPr>
        <w:tc>
          <w:tcPr>
            <w:tcW w:w="534" w:type="dxa"/>
            <w:vMerge/>
          </w:tcPr>
          <w:p w14:paraId="5C0CBB75" w14:textId="77777777" w:rsidR="00EB4D3C" w:rsidRPr="00801E1A" w:rsidRDefault="00EB4D3C" w:rsidP="00A91087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5" w:type="dxa"/>
            <w:vMerge/>
          </w:tcPr>
          <w:p w14:paraId="6F8058D5" w14:textId="77777777" w:rsidR="00EB4D3C" w:rsidRPr="00801E1A" w:rsidRDefault="00EB4D3C" w:rsidP="00A910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29DCE1B6" w14:textId="77777777" w:rsidR="00EB4D3C" w:rsidRPr="00801E1A" w:rsidRDefault="00EB4D3C" w:rsidP="00A910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vMerge/>
          </w:tcPr>
          <w:p w14:paraId="19CBC030" w14:textId="77777777" w:rsidR="00EB4D3C" w:rsidRPr="00801E1A" w:rsidRDefault="00EB4D3C" w:rsidP="00A910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vMerge/>
          </w:tcPr>
          <w:p w14:paraId="3898A656" w14:textId="77777777" w:rsidR="00EB4D3C" w:rsidRPr="004B70D0" w:rsidRDefault="00EB4D3C" w:rsidP="00A910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</w:tcPr>
          <w:p w14:paraId="53321439" w14:textId="77777777" w:rsidR="00EB4D3C" w:rsidRPr="004B70D0" w:rsidRDefault="00EB4D3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433EA686" w14:textId="77777777" w:rsidR="00EB4D3C" w:rsidRPr="004B70D0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</w:tcPr>
          <w:p w14:paraId="55873806" w14:textId="77777777" w:rsidR="00EB4D3C" w:rsidRPr="004B70D0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5" w:type="dxa"/>
          </w:tcPr>
          <w:p w14:paraId="3F7D13C0" w14:textId="77777777" w:rsidR="00EB4D3C" w:rsidRPr="004B70D0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0" w:type="dxa"/>
            <w:gridSpan w:val="2"/>
            <w:vMerge/>
          </w:tcPr>
          <w:p w14:paraId="3C6B70DC" w14:textId="77777777" w:rsidR="00EB4D3C" w:rsidRPr="004B70D0" w:rsidRDefault="00EB4D3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01E1A" w:rsidRPr="00801E1A" w14:paraId="72A184C0" w14:textId="77777777" w:rsidTr="009810A3">
        <w:tc>
          <w:tcPr>
            <w:tcW w:w="534" w:type="dxa"/>
          </w:tcPr>
          <w:p w14:paraId="1A83C025" w14:textId="3885B580" w:rsidR="00EB4D3C" w:rsidRPr="00801E1A" w:rsidRDefault="00EB4D3C" w:rsidP="00A91087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01E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  <w:r w:rsidRPr="00801E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6265" w:type="dxa"/>
          </w:tcPr>
          <w:p w14:paraId="1EB8BC10" w14:textId="77777777" w:rsidR="00EB4D3C" w:rsidRPr="00801E1A" w:rsidRDefault="00EB4D3C" w:rsidP="00EB4D3C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801E1A">
              <w:rPr>
                <w:color w:val="000000" w:themeColor="text1"/>
                <w:sz w:val="23"/>
                <w:szCs w:val="23"/>
              </w:rPr>
              <w:t>Виконання</w:t>
            </w:r>
            <w:proofErr w:type="spellEnd"/>
            <w:r w:rsidRPr="00801E1A">
              <w:rPr>
                <w:color w:val="000000" w:themeColor="text1"/>
                <w:sz w:val="23"/>
                <w:szCs w:val="23"/>
              </w:rPr>
              <w:t xml:space="preserve"> проєктів, </w:t>
            </w:r>
            <w:proofErr w:type="spellStart"/>
            <w:r w:rsidRPr="00801E1A">
              <w:rPr>
                <w:color w:val="000000" w:themeColor="text1"/>
                <w:sz w:val="23"/>
                <w:szCs w:val="23"/>
              </w:rPr>
              <w:t>які</w:t>
            </w:r>
            <w:proofErr w:type="spellEnd"/>
            <w:r w:rsidRPr="00801E1A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01E1A">
              <w:rPr>
                <w:color w:val="000000" w:themeColor="text1"/>
                <w:sz w:val="23"/>
                <w:szCs w:val="23"/>
              </w:rPr>
              <w:t>визнано</w:t>
            </w:r>
            <w:proofErr w:type="spellEnd"/>
            <w:r w:rsidRPr="00801E1A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01E1A">
              <w:rPr>
                <w:color w:val="000000" w:themeColor="text1"/>
                <w:sz w:val="23"/>
                <w:szCs w:val="23"/>
              </w:rPr>
              <w:t>переможцями</w:t>
            </w:r>
            <w:proofErr w:type="spellEnd"/>
            <w:r w:rsidRPr="00801E1A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14:paraId="4B6EF9BF" w14:textId="564745C8" w:rsidR="00EB4D3C" w:rsidRPr="00801E1A" w:rsidRDefault="00EB4D3C" w:rsidP="00A91087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14:paraId="7B700377" w14:textId="4A9C5984" w:rsidR="00EB4D3C" w:rsidRPr="00801E1A" w:rsidRDefault="00EB4D3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01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992" w:type="dxa"/>
          </w:tcPr>
          <w:p w14:paraId="1341E41E" w14:textId="77777777" w:rsidR="00EB4D3C" w:rsidRPr="00801E1A" w:rsidRDefault="00EB4D3C" w:rsidP="00A910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801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Відділ, </w:t>
            </w:r>
          </w:p>
          <w:p w14:paraId="61D91E59" w14:textId="4D692B40" w:rsidR="00EB4D3C" w:rsidRPr="00801E1A" w:rsidRDefault="00EB4D3C" w:rsidP="00A910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801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ЗЗСО</w:t>
            </w:r>
          </w:p>
          <w:p w14:paraId="616E3929" w14:textId="77777777" w:rsidR="00EB4D3C" w:rsidRPr="00801E1A" w:rsidRDefault="00EB4D3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C93CB42" w14:textId="76F00DB6" w:rsidR="00EB4D3C" w:rsidRPr="004B70D0" w:rsidRDefault="00EB4D3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993" w:type="dxa"/>
          </w:tcPr>
          <w:p w14:paraId="2CE99C5D" w14:textId="010EDC12" w:rsidR="00EB4D3C" w:rsidRPr="004B70D0" w:rsidRDefault="00EB4D3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4B70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640,0</w:t>
            </w:r>
          </w:p>
        </w:tc>
        <w:tc>
          <w:tcPr>
            <w:tcW w:w="851" w:type="dxa"/>
          </w:tcPr>
          <w:p w14:paraId="19205927" w14:textId="724AEEE8" w:rsidR="00EB4D3C" w:rsidRPr="004B70D0" w:rsidRDefault="00EB4D3C" w:rsidP="00A91087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4B70D0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0,0</w:t>
            </w:r>
          </w:p>
          <w:p w14:paraId="0908FDF2" w14:textId="77777777" w:rsidR="00EB4D3C" w:rsidRPr="004B70D0" w:rsidRDefault="00EB4D3C" w:rsidP="00A910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3902D90C" w14:textId="77777777" w:rsidR="00EB4D3C" w:rsidRPr="004B70D0" w:rsidRDefault="00EB4D3C" w:rsidP="00A910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3D4D7AAD" w14:textId="77777777" w:rsidR="00EB4D3C" w:rsidRPr="004B70D0" w:rsidRDefault="00EB4D3C" w:rsidP="00A910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068061A" w14:textId="2236EABA" w:rsidR="00EB4D3C" w:rsidRPr="004B70D0" w:rsidRDefault="00EB4D3C" w:rsidP="00A91087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4B70D0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320</w:t>
            </w:r>
            <w:r w:rsidRPr="004B70D0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14:paraId="11BF09AF" w14:textId="6BC0B192" w:rsidR="00EB4D3C" w:rsidRPr="004B70D0" w:rsidRDefault="00EB4D3C" w:rsidP="00A91087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4B70D0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320</w:t>
            </w:r>
            <w:r w:rsidRPr="004B70D0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840" w:type="dxa"/>
            <w:gridSpan w:val="2"/>
            <w:vMerge/>
          </w:tcPr>
          <w:p w14:paraId="68E34A2D" w14:textId="7C90B39B" w:rsidR="00EB4D3C" w:rsidRPr="004B70D0" w:rsidRDefault="00EB4D3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1F24BD9F" w14:textId="77777777" w:rsidR="00EB4D3C" w:rsidRPr="00321C3E" w:rsidRDefault="00EB4D3C" w:rsidP="00C41F02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63C76E6" w14:textId="77777777" w:rsidR="00EB4D3C" w:rsidRDefault="00EB4D3C" w:rsidP="00C41F0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E40F44C" w14:textId="0E9EA5D3" w:rsidR="00C41F02" w:rsidRPr="00C41F02" w:rsidRDefault="00C41F02" w:rsidP="00C41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ВОКС                                                                                                                        Андрій МАЗУРИК</w:t>
      </w:r>
    </w:p>
    <w:sectPr w:rsidR="00C41F02" w:rsidRPr="00C41F02" w:rsidSect="009C541B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B396" w14:textId="77777777" w:rsidR="00AF64B8" w:rsidRDefault="00AF64B8" w:rsidP="00125732">
      <w:pPr>
        <w:spacing w:after="0" w:line="240" w:lineRule="auto"/>
      </w:pPr>
      <w:r>
        <w:separator/>
      </w:r>
    </w:p>
  </w:endnote>
  <w:endnote w:type="continuationSeparator" w:id="0">
    <w:p w14:paraId="595F36D7" w14:textId="77777777" w:rsidR="00AF64B8" w:rsidRDefault="00AF64B8" w:rsidP="0012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7689" w14:textId="77777777" w:rsidR="00AF64B8" w:rsidRDefault="00AF64B8" w:rsidP="00125732">
      <w:pPr>
        <w:spacing w:after="0" w:line="240" w:lineRule="auto"/>
      </w:pPr>
      <w:r>
        <w:separator/>
      </w:r>
    </w:p>
  </w:footnote>
  <w:footnote w:type="continuationSeparator" w:id="0">
    <w:p w14:paraId="2BE8EF02" w14:textId="77777777" w:rsidR="00AF64B8" w:rsidRDefault="00AF64B8" w:rsidP="0012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74F"/>
    <w:multiLevelType w:val="hybridMultilevel"/>
    <w:tmpl w:val="9FFE6956"/>
    <w:lvl w:ilvl="0" w:tplc="1FC8B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F1C81"/>
    <w:multiLevelType w:val="multilevel"/>
    <w:tmpl w:val="94865530"/>
    <w:styleLink w:val="WW8Num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num w:numId="1" w16cid:durableId="783311700">
    <w:abstractNumId w:val="0"/>
  </w:num>
  <w:num w:numId="2" w16cid:durableId="369843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52"/>
    <w:rsid w:val="00035218"/>
    <w:rsid w:val="0003715E"/>
    <w:rsid w:val="000E3655"/>
    <w:rsid w:val="00111160"/>
    <w:rsid w:val="00125732"/>
    <w:rsid w:val="00135677"/>
    <w:rsid w:val="00157E1F"/>
    <w:rsid w:val="001657EA"/>
    <w:rsid w:val="00171F05"/>
    <w:rsid w:val="0017786F"/>
    <w:rsid w:val="00192408"/>
    <w:rsid w:val="00192710"/>
    <w:rsid w:val="001935BB"/>
    <w:rsid w:val="001D295B"/>
    <w:rsid w:val="002036F9"/>
    <w:rsid w:val="00207AF7"/>
    <w:rsid w:val="0028703F"/>
    <w:rsid w:val="002B48B9"/>
    <w:rsid w:val="002D0DE3"/>
    <w:rsid w:val="002E2A32"/>
    <w:rsid w:val="002E2A5F"/>
    <w:rsid w:val="002F6CFC"/>
    <w:rsid w:val="0030159F"/>
    <w:rsid w:val="00321C3E"/>
    <w:rsid w:val="00356CD4"/>
    <w:rsid w:val="00372455"/>
    <w:rsid w:val="003A7DBD"/>
    <w:rsid w:val="003B7C56"/>
    <w:rsid w:val="003C1691"/>
    <w:rsid w:val="00463123"/>
    <w:rsid w:val="004754CB"/>
    <w:rsid w:val="0049695A"/>
    <w:rsid w:val="004A3215"/>
    <w:rsid w:val="004A6791"/>
    <w:rsid w:val="004B70D0"/>
    <w:rsid w:val="004C07EE"/>
    <w:rsid w:val="00545C15"/>
    <w:rsid w:val="00547C63"/>
    <w:rsid w:val="00586FFF"/>
    <w:rsid w:val="00634E95"/>
    <w:rsid w:val="0067748C"/>
    <w:rsid w:val="006B5D35"/>
    <w:rsid w:val="006F23E0"/>
    <w:rsid w:val="006F4831"/>
    <w:rsid w:val="00763EBF"/>
    <w:rsid w:val="007C11EC"/>
    <w:rsid w:val="007E213C"/>
    <w:rsid w:val="00801E1A"/>
    <w:rsid w:val="00827D62"/>
    <w:rsid w:val="00865195"/>
    <w:rsid w:val="00873591"/>
    <w:rsid w:val="00885EA4"/>
    <w:rsid w:val="008D414C"/>
    <w:rsid w:val="009523FA"/>
    <w:rsid w:val="0098100F"/>
    <w:rsid w:val="009810A3"/>
    <w:rsid w:val="009A0E79"/>
    <w:rsid w:val="009A279E"/>
    <w:rsid w:val="009A5179"/>
    <w:rsid w:val="009A60FD"/>
    <w:rsid w:val="009C541B"/>
    <w:rsid w:val="009F0A9F"/>
    <w:rsid w:val="00A30266"/>
    <w:rsid w:val="00A33F4C"/>
    <w:rsid w:val="00A51D4B"/>
    <w:rsid w:val="00A67DFB"/>
    <w:rsid w:val="00A9231A"/>
    <w:rsid w:val="00AB4AA1"/>
    <w:rsid w:val="00AD623A"/>
    <w:rsid w:val="00AF2CB6"/>
    <w:rsid w:val="00AF64B8"/>
    <w:rsid w:val="00B121E6"/>
    <w:rsid w:val="00B37DFC"/>
    <w:rsid w:val="00B445AE"/>
    <w:rsid w:val="00B75E2D"/>
    <w:rsid w:val="00B8073F"/>
    <w:rsid w:val="00B94B91"/>
    <w:rsid w:val="00BB7E96"/>
    <w:rsid w:val="00BE40C4"/>
    <w:rsid w:val="00C41F02"/>
    <w:rsid w:val="00C53786"/>
    <w:rsid w:val="00C83B6D"/>
    <w:rsid w:val="00C85123"/>
    <w:rsid w:val="00CA5AA2"/>
    <w:rsid w:val="00CF5790"/>
    <w:rsid w:val="00D96CF5"/>
    <w:rsid w:val="00DA700E"/>
    <w:rsid w:val="00DB6B52"/>
    <w:rsid w:val="00DE01E2"/>
    <w:rsid w:val="00DE534E"/>
    <w:rsid w:val="00E61C35"/>
    <w:rsid w:val="00E66441"/>
    <w:rsid w:val="00EB3E21"/>
    <w:rsid w:val="00EB4D3C"/>
    <w:rsid w:val="00F23FFD"/>
    <w:rsid w:val="00F55251"/>
    <w:rsid w:val="00FA110C"/>
    <w:rsid w:val="00FD3DED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AC7A"/>
  <w15:docId w15:val="{AD276FA9-BDC9-4D88-9184-C5D79229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6B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rsid w:val="00125732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12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732"/>
  </w:style>
  <w:style w:type="paragraph" w:styleId="a6">
    <w:name w:val="footer"/>
    <w:basedOn w:val="a"/>
    <w:link w:val="a7"/>
    <w:uiPriority w:val="99"/>
    <w:unhideWhenUsed/>
    <w:rsid w:val="0012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732"/>
  </w:style>
  <w:style w:type="paragraph" w:styleId="a8">
    <w:name w:val="Balloon Text"/>
    <w:basedOn w:val="a"/>
    <w:link w:val="a9"/>
    <w:uiPriority w:val="99"/>
    <w:semiHidden/>
    <w:unhideWhenUsed/>
    <w:rsid w:val="00F2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F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4D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B17B-E1BD-4786-AE1C-38B05609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User</cp:lastModifiedBy>
  <cp:revision>15</cp:revision>
  <cp:lastPrinted>2023-12-11T08:34:00Z</cp:lastPrinted>
  <dcterms:created xsi:type="dcterms:W3CDTF">2023-12-04T09:55:00Z</dcterms:created>
  <dcterms:modified xsi:type="dcterms:W3CDTF">2023-12-11T08:44:00Z</dcterms:modified>
</cp:coreProperties>
</file>