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40"/>
        <w:gridCol w:w="560"/>
        <w:gridCol w:w="240"/>
        <w:gridCol w:w="1920"/>
        <w:gridCol w:w="580"/>
        <w:gridCol w:w="1100"/>
        <w:gridCol w:w="660"/>
        <w:gridCol w:w="440"/>
        <w:gridCol w:w="900"/>
        <w:gridCol w:w="420"/>
        <w:gridCol w:w="680"/>
        <w:gridCol w:w="1100"/>
        <w:gridCol w:w="1100"/>
        <w:gridCol w:w="140"/>
        <w:gridCol w:w="20"/>
        <w:gridCol w:w="740"/>
        <w:gridCol w:w="1100"/>
        <w:gridCol w:w="1100"/>
        <w:gridCol w:w="540"/>
        <w:gridCol w:w="240"/>
        <w:gridCol w:w="320"/>
        <w:gridCol w:w="900"/>
        <w:gridCol w:w="1100"/>
        <w:gridCol w:w="60"/>
        <w:gridCol w:w="80"/>
        <w:gridCol w:w="360"/>
      </w:tblGrid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.0"/>
                <w:b w:val="true"/>
              </w:rPr>
              <w:t xml:space="preserve">БЮДЖЕТНИЙ ЗАПИТ НА 2024 – 2026 РОКИ індивідуальний ( Форма 2024-2)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1.  </w:t>
            </w:r>
          </w:p>
        </w:tc>
        <w:tc>
          <w:tcPr>
            <w:gridSpan w:val="1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  <w:b w:val="true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43922453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головного розпорядника коштів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2.  </w:t>
            </w:r>
          </w:p>
        </w:tc>
        <w:tc>
          <w:tcPr>
            <w:gridSpan w:val="1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8.0"/>
              </w:rPr>
              <w:t xml:space="preserve">Відділ житлово-комунального господарства, будівництва та земельних відносин Якушинецької сільської ради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43922453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відповідального виконавця)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за ЄДРПОУ)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3.  </w:t>
            </w:r>
          </w:p>
        </w:tc>
        <w:tc>
          <w:tcPr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1210180</w:t>
            </w: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0180</w:t>
            </w:r>
          </w:p>
        </w:tc>
        <w:tc>
          <w:tcPr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0133</w:t>
            </w:r>
          </w:p>
        </w:tc>
        <w:tc>
          <w:tcPr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both"/>
            </w:pPr>
            <w:r>
              <w:rPr>
                <w:rFonts w:ascii="Times New Roman" w:hAnsi="Times New Roman" w:eastAsia="Times New Roman" w:cs="Times New Roman"/>
              </w:rPr>
              <w:t xml:space="preserve">Інша діяльність у сфері державного управління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0252300000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Програмної класифікації видатків та кредитування місцевого бюджету)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Типової програмної класифікації видатків та кредитування місцевого бюджету)</w:t>
            </w: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Функціональної класифікації видатків та кредитування бюджету)</w:t>
            </w:r>
          </w:p>
        </w:tc>
        <w:tc>
          <w:tcPr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(код бюджету)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4. Мета та завдання бюджетної програми на 2024 - 2026 роки: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Мета бюджетної програми, строки її реалізації;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500"/>
              <w:spacing w:lineRule="auto" w:line="240" w:after="200" w:before="0"/>
            </w:pPr>
            <w:r>
              <w:rPr>
                <w:rFonts w:ascii="Times New Roman" w:hAnsi="Times New Roman" w:eastAsia="Times New Roman" w:cs="Times New Roman"/>
              </w:rPr>
              <w:t xml:space="preserve">Вивчення позитивного досвіду розвитку органу місцевого самоврядування , управління об'єктів комунальної власності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 завдання бюджетної програми;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 w:left="500"/>
            </w:pPr>
            <w:r>
              <w:rPr>
                <w:rFonts w:ascii="Times New Roman" w:hAnsi="Times New Roman" w:eastAsia="Times New Roman" w:cs="Times New Roman"/>
              </w:rPr>
              <w:t xml:space="preserve">Утримання об'єктів комунальної власності (придбання матеріалів для ремонту, оплата комунальних послуг, енергоносіїв. інших послуг)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підстави реалізації бюджетної програми.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500"/>
            </w:pPr>
            <w:r>
              <w:rPr>
                <w:rFonts w:ascii="Times New Roman" w:hAnsi="Times New Roman" w:eastAsia="Times New Roman" w:cs="Times New Roman"/>
              </w:rPr>
              <w:t xml:space="preserve">Конституція України, Закон України " Про місцеве самоврядування" ,Бюджетний кодекс України,Наказ фінансового відділу № 20 від 20.09.2023 року "Про  затвердження інструкцій з підготовки бюджетних запитів", Комплексна "Програма благоустрою та розвитку житлово - комунального господарства в Якушинецькій громаді на 2022-2024" 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5. Надходження для виконання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надходження для виконання бюджетної програми у 2022 - 2024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2022 рік (звіт)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2023 рік 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2024 рік 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i w:val="true"/>
              </w:rPr>
              <w:t xml:space="preserve">Надходження із загального фонду бюджету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417 210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417 210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356 295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356 295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548 000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548 000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417 210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417 210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356 295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356 295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548 000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548 000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800"/>
        <w:gridCol w:w="200"/>
        <w:gridCol w:w="2300"/>
        <w:gridCol w:w="680"/>
        <w:gridCol w:w="420"/>
        <w:gridCol w:w="580"/>
        <w:gridCol w:w="520"/>
        <w:gridCol w:w="480"/>
        <w:gridCol w:w="420"/>
        <w:gridCol w:w="580"/>
        <w:gridCol w:w="520"/>
        <w:gridCol w:w="480"/>
        <w:gridCol w:w="620"/>
        <w:gridCol w:w="380"/>
        <w:gridCol w:w="720"/>
        <w:gridCol w:w="280"/>
        <w:gridCol w:w="620"/>
        <w:gridCol w:w="380"/>
        <w:gridCol w:w="720"/>
        <w:gridCol w:w="280"/>
        <w:gridCol w:w="1000"/>
        <w:gridCol w:w="1000"/>
        <w:gridCol w:w="1000"/>
        <w:gridCol w:w="20"/>
        <w:gridCol w:w="960"/>
        <w:gridCol w:w="20"/>
        <w:gridCol w:w="20"/>
        <w:gridCol w:w="400"/>
      </w:tblGrid>
      <w:tr>
        <w:trPr>
          <w:trHeight w:hRule="exact" w:val="44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надходження для виконання бюджетної програми у 2025-2026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2025 рік 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 числі бюджет 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УСЬОГО: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6. Витрати за кодами Економічної класифікації видатків / Класифікації кредитування бюджету: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видатки за кодами Економічної класифікації видатків бюджету у 2022 - 2024 роках: 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2210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Предмети, матеріали, обладнання та інвентар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2240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Оплата послуг (крім комунальних)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280 000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280 000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201 295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201 295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200 000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2273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Оплата електроенергії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87 210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87 210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105 000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105 000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248 000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248 000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2274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Оплата природного газу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50 000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50 000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417 210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417 210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356 295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356 295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548 000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548 000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надання кредитів за кодами Класифікації кредитування бюджету у 2022 - 2024 роках: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видатки за кодами Економічної класифікації видатків бюджету у  2025 - 2026 роках: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600"/>
        <w:gridCol w:w="440"/>
        <w:gridCol w:w="298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2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ВСЬОГО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4) надання кредитів за кодами Класифікації кредитування бюджету у   2025 - 2026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7. Витрати за напрямами використання бюджетних коштів: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витрати за напрямами використання бюджетних коштів у 2022 - 2024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Напрями</w:t>
              <w:br/>
              <w:t xml:space="preserve">використання</w:t>
              <w:br/>
              <w:t xml:space="preserve">бюджетних</w:t>
              <w:br/>
              <w:t xml:space="preserve">коштів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2022 рік(звіт)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2023 рік(затверджено)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(11+12)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Утримання об'єктів комунальної власності (придбання матеріалів для ремонту, оплата комунальних послуг, енергоносіїв, інших послуг)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417 210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417 210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356 295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356 295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548 000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548 000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417 210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417 210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356 295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356 295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548 000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548 000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витрати за напрямами використання бюджетних коштів у  2025 - 2026 роках: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Напрями</w:t>
              <w:br/>
              <w:t xml:space="preserve">використання</w:t>
              <w:br/>
              <w:t xml:space="preserve">бюджетних</w:t>
              <w:br/>
              <w:t xml:space="preserve">коштів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(3+4)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у тому</w:t>
              <w:br/>
              <w:t xml:space="preserve">числі</w:t>
              <w:br/>
              <w:t xml:space="preserve">бюджет</w:t>
              <w:br/>
              <w:t xml:space="preserve">розвитку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(7+8)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60"/>
        </w:trPr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600"/>
        <w:gridCol w:w="3420"/>
        <w:gridCol w:w="1080"/>
        <w:gridCol w:w="184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8. Результативні показники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результативні показники бюджетної програми у 2022 - 2024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Показники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Джерело інформації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рік(звіт)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рік(затверджено)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(5 + 6)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(8 + 9)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(11 + 12)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Затрат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Сума виділених коштів на обслуговування будівель комунальної власності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417210,00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417210,00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356295,00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356295,00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548000,00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548000,00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Сума виділених коштів на проведення заходів передбачених місцевою програмою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548000,00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548000,00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 на придбання матеріалів для ремонту будівель господарським методом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 на електроенергію спожиту будівлею комунальної власності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248000,00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248000,00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Обсяг видатків на утримання будівель комунальної власності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Продукту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будівель які знаходяться на балансі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38,00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38,00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42,00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42,00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45,00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45,00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заходів передбачені місцевою програмою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будівель які потребують матеріалів для ремонту господарським методом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кВТ електроенергії спожито будівлями комунальної власності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кВт.год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32000,00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32000,00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Кількість будівель на які здійснюються видатки на утримання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од.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Ефективності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Середні витрати на обслуговування 1 будівлі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10979,21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10979,21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8483,21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8483,21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1217,78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1217,78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Середні витрати на проведення 1 заходу передбаченого місцевою програмою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182666,67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182666,67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Вартість матеріалів для ремонту господарським методом однієї будівлі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Вартість 1 кВТ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7,75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7,75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Витрати на утримання однієї будівлі комунальної власності.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грн.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4.0"/>
                <w:b w:val="true"/>
              </w:rPr>
              <w:t xml:space="preserve">Якості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Відсоток забезпеченості коштами на утримання будівель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Відсоток забезпеченості коштами на оплату електроенергії будівель комунальної власності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відс.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Розрахунок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0,00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100,00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380"/>
        <w:gridCol w:w="180"/>
        <w:gridCol w:w="40"/>
        <w:gridCol w:w="2560"/>
        <w:gridCol w:w="160"/>
        <w:gridCol w:w="660"/>
        <w:gridCol w:w="240"/>
        <w:gridCol w:w="840"/>
        <w:gridCol w:w="20"/>
        <w:gridCol w:w="40"/>
        <w:gridCol w:w="720"/>
        <w:gridCol w:w="180"/>
        <w:gridCol w:w="60"/>
        <w:gridCol w:w="820"/>
        <w:gridCol w:w="20"/>
        <w:gridCol w:w="20"/>
        <w:gridCol w:w="140"/>
        <w:gridCol w:w="740"/>
        <w:gridCol w:w="80"/>
        <w:gridCol w:w="140"/>
        <w:gridCol w:w="40"/>
        <w:gridCol w:w="640"/>
        <w:gridCol w:w="180"/>
        <w:gridCol w:w="180"/>
        <w:gridCol w:w="60"/>
        <w:gridCol w:w="480"/>
        <w:gridCol w:w="280"/>
        <w:gridCol w:w="180"/>
        <w:gridCol w:w="160"/>
        <w:gridCol w:w="280"/>
        <w:gridCol w:w="380"/>
        <w:gridCol w:w="180"/>
        <w:gridCol w:w="260"/>
        <w:gridCol w:w="80"/>
        <w:gridCol w:w="480"/>
        <w:gridCol w:w="180"/>
        <w:gridCol w:w="240"/>
        <w:gridCol w:w="120"/>
        <w:gridCol w:w="460"/>
        <w:gridCol w:w="180"/>
        <w:gridCol w:w="140"/>
        <w:gridCol w:w="320"/>
        <w:gridCol w:w="540"/>
        <w:gridCol w:w="40"/>
        <w:gridCol w:w="520"/>
        <w:gridCol w:w="380"/>
        <w:gridCol w:w="60"/>
        <w:gridCol w:w="660"/>
        <w:gridCol w:w="180"/>
        <w:gridCol w:w="8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результативні показники бюджетної програми у   2025-2026 роках: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Показники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Одиниця виміру</w:t>
            </w:r>
          </w:p>
        </w:tc>
        <w:tc>
          <w:tcPr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Джерело інформації</w:t>
            </w:r>
          </w:p>
        </w:tc>
        <w:tc>
          <w:tcPr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рік(прогноз)</w:t>
            </w:r>
          </w:p>
        </w:tc>
        <w:tc>
          <w:tcPr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(5 + 6)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разом</w:t>
              <w:br/>
              <w:t xml:space="preserve">(8 + 9)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9. Структура видатків на оплату праці: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10. Чисельність зайнятих у бюджетних установах: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N</w:t>
              <w:br/>
              <w:t xml:space="preserve">з/п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Категорії працівників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затверджено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фактично</w:t>
              <w:br/>
              <w:t xml:space="preserve">зайняті</w:t>
            </w: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51"/>
            <w:tcMar>
              <w:top w:w="120" w:type="dxa"/>
              <w:left w:w="0" w:type="dxa"/>
              <w:bottom w:w="0" w:type="dxa"/>
              <w:right w:w="0" w:type="dxa"/>
            </w:tcMar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2.0"/>
                <w:b w:val="true"/>
              </w:rPr>
              <w:t xml:space="preserve">11. Місцеві/регіональні програми, які виконуються в межах бюджетної програми: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4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місцеві/регіональні програми, які виконуються в межах бюджетної програми у 2022 - 2024 роках: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№ з/п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  <w:br/>
              <w:t xml:space="preserve">місцевої/регіональної</w:t>
              <w:br/>
              <w:t xml:space="preserve">програми</w:t>
            </w:r>
          </w:p>
        </w:tc>
        <w:tc>
          <w:tcPr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Коли та яким документом</w:t>
              <w:br/>
              <w:t xml:space="preserve">затверджена програма</w:t>
            </w:r>
          </w:p>
        </w:tc>
        <w:tc>
          <w:tcPr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(4 + 5)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(7 + 8)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(10 + 11)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380"/>
        <w:gridCol w:w="720"/>
        <w:gridCol w:w="1480"/>
        <w:gridCol w:w="580"/>
        <w:gridCol w:w="480"/>
        <w:gridCol w:w="1100"/>
        <w:gridCol w:w="1100"/>
        <w:gridCol w:w="500"/>
        <w:gridCol w:w="500"/>
        <w:gridCol w:w="100"/>
        <w:gridCol w:w="600"/>
        <w:gridCol w:w="400"/>
        <w:gridCol w:w="100"/>
        <w:gridCol w:w="700"/>
        <w:gridCol w:w="200"/>
        <w:gridCol w:w="200"/>
        <w:gridCol w:w="800"/>
        <w:gridCol w:w="100"/>
        <w:gridCol w:w="200"/>
        <w:gridCol w:w="800"/>
        <w:gridCol w:w="100"/>
        <w:gridCol w:w="200"/>
        <w:gridCol w:w="800"/>
        <w:gridCol w:w="200"/>
        <w:gridCol w:w="100"/>
        <w:gridCol w:w="700"/>
        <w:gridCol w:w="400"/>
        <w:gridCol w:w="700"/>
        <w:gridCol w:w="400"/>
        <w:gridCol w:w="100"/>
        <w:gridCol w:w="500"/>
        <w:gridCol w:w="500"/>
        <w:gridCol w:w="220"/>
        <w:gridCol w:w="40"/>
        <w:gridCol w:w="40"/>
        <w:gridCol w:w="36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Комплексна "Програма благоустрою та розвитку житлово - комунального господарства в Якушинецькій громаді на 2022-2024"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</w:rPr>
              <w:t xml:space="preserve">Рішенням 14 сесії 8 скликання від 26.11.2021 року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417 210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417 210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356 295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356 295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548 000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548 000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417 210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417 210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356 295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356 295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548 000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548 000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місцеві/регіональні програми, які виконуються в межах бюджетної програми у 2025-2026 роках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№ з/п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  <w:br/>
              <w:t xml:space="preserve">місцевої/регіональної</w:t>
              <w:br/>
              <w:t xml:space="preserve">програми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Коли та яким документом</w:t>
              <w:br/>
              <w:t xml:space="preserve">затверджена програма</w:t>
            </w:r>
          </w:p>
        </w:tc>
        <w:tc>
          <w:tcPr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(4 + 5)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 фонд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разом</w:t>
              <w:br/>
              <w:t xml:space="preserve">(7 + 8)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12. Об'єкти, які виконуються в межах бюджетної програми за рахунок коштів бюджету розвитку у 2022 - 2024 роках: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 об'єкта</w:t>
              <w:br/>
              <w:t xml:space="preserve">відповідно до проектно-</w:t>
              <w:br/>
              <w:t xml:space="preserve">кошторисної документації</w:t>
              <w:br/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Строк</w:t>
              <w:br/>
              <w:t xml:space="preserve">реалізації</w:t>
              <w:br/>
              <w:t xml:space="preserve">об'єкта (рік початку і завершення)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Загальна</w:t>
              <w:br/>
              <w:t xml:space="preserve">вартість</w:t>
              <w:br/>
              <w:t xml:space="preserve">об'єкта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2022 рік (звіт)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2023 рік (затверджено)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2024 рік (проект)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2025 рік (прогноз)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2026 рік (прогноз)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спеціальний</w:t>
              <w:br/>
              <w:t xml:space="preserve">фонд</w:t>
              <w:br/>
              <w:t xml:space="preserve">(бюджет</w:t>
              <w:br/>
              <w:t xml:space="preserve">розвитку)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рівень</w:t>
              <w:br/>
              <w:t xml:space="preserve">будівельної</w:t>
              <w:br/>
              <w:t xml:space="preserve">готовності</w:t>
              <w:br/>
              <w:t xml:space="preserve">об'єкта на</w:t>
              <w:br/>
              <w:t xml:space="preserve">кінець</w:t>
              <w:br/>
              <w:t xml:space="preserve">бюджетного</w:t>
              <w:br/>
              <w:t xml:space="preserve">періоду, %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13. Аналіз результатів, досягнутих внаслідок використання коштів загального фонду бюджету у 2022 році, очікувані результати у 2023 році, обґрунтування необхідності передбачення витрат на 2024 - 2026 роки.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14. Бюджетні зобов'язання у 2022 і 2024 роках 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1) кредиторська заборгованість місцевого бюджету у 2022 році: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Затверджено з урахуванням змін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Касові</w:t>
              <w:br/>
              <w:t xml:space="preserve">видатки /</w:t>
              <w:br/>
              <w:t xml:space="preserve">надання</w:t>
              <w:br/>
              <w:t xml:space="preserve">кредитів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початок минулого бюджетного періоду</w:t>
            </w:r>
          </w:p>
        </w:tc>
        <w:tc>
          <w:tcP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кінець минулого бюджетного періоду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Зміна кредиторської заборгованості(6-5)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Погашено кредиторську</w:t>
              <w:br/>
              <w:t xml:space="preserve">заборгованість за рахунок</w:t>
              <w:br/>
              <w:t xml:space="preserve">коштів</w:t>
            </w:r>
          </w:p>
        </w:tc>
        <w:tc>
          <w:tcPr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Бюджетні зобов'язання (4+6)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40"/>
        <w:gridCol w:w="1100"/>
        <w:gridCol w:w="2840"/>
        <w:gridCol w:w="1060"/>
        <w:gridCol w:w="140"/>
        <w:gridCol w:w="1200"/>
        <w:gridCol w:w="60"/>
        <w:gridCol w:w="1140"/>
        <w:gridCol w:w="260"/>
        <w:gridCol w:w="640"/>
        <w:gridCol w:w="300"/>
        <w:gridCol w:w="460"/>
        <w:gridCol w:w="640"/>
        <w:gridCol w:w="100"/>
        <w:gridCol w:w="660"/>
        <w:gridCol w:w="540"/>
        <w:gridCol w:w="860"/>
        <w:gridCol w:w="340"/>
        <w:gridCol w:w="1200"/>
        <w:gridCol w:w="460"/>
        <w:gridCol w:w="640"/>
        <w:gridCol w:w="100"/>
        <w:gridCol w:w="1220"/>
        <w:gridCol w:w="40"/>
        <w:gridCol w:w="40"/>
        <w:gridCol w:w="36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2) кредиторська заборгованість місцевого бюджету у   2023-2024 роках: 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2023 рік</w:t>
            </w:r>
          </w:p>
        </w:tc>
        <w:tc>
          <w:tcPr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2024 рік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затверджені призначення</w:t>
            </w:r>
          </w:p>
        </w:tc>
        <w:tc>
          <w:tcPr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кредиторська заборгованість на початок поточного бюджетного періоду</w:t>
            </w:r>
          </w:p>
        </w:tc>
        <w:tc>
          <w:tcPr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планується погасити</w:t>
              <w:br/>
              <w:t xml:space="preserve">кредиторську</w:t>
              <w:br/>
              <w:t xml:space="preserve">заборгованість за</w:t>
              <w:br/>
              <w:t xml:space="preserve">рахунок коштів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очікуваний обсяг взяття поточних зобов'язань</w:t>
              <w:br/>
              <w:t xml:space="preserve">(3-5)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граничний обсяг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4.0"/>
              </w:rPr>
              <w:t xml:space="preserve">можлива кредиторська заборгованість на початок планового бюджетного періоду (4 - 5 - 6)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планується погасити</w:t>
              <w:br/>
              <w:t xml:space="preserve">кредиторську</w:t>
              <w:br/>
              <w:t xml:space="preserve">заборгованість за</w:t>
              <w:br/>
              <w:t xml:space="preserve">рахунок коштів</w:t>
            </w:r>
          </w:p>
        </w:tc>
        <w:tc>
          <w:tcPr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очікуваний</w:t>
              <w:br/>
              <w:t xml:space="preserve">обсяг</w:t>
              <w:br/>
              <w:t xml:space="preserve">взяття</w:t>
              <w:br/>
              <w:t xml:space="preserve">поточних</w:t>
              <w:br/>
              <w:t xml:space="preserve">зобов'язань</w:t>
              <w:br/>
              <w:t xml:space="preserve">(8-10)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загального фонду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спеціального фонду</w:t>
            </w:r>
          </w:p>
        </w:tc>
        <w:tc>
          <w:tcPr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2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4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6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7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8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10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12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0"/>
            <w:tcMar>
              <w:top w:w="8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3) дебіторська заборгованість у 2022-2023 роках: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sz w:val="14.0"/>
              </w:rPr>
              <w:t xml:space="preserve">(грн.)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Код</w:t>
              <w:br/>
              <w:t xml:space="preserve">Економічної</w:t>
              <w:br/>
              <w:t xml:space="preserve">класифікації</w:t>
              <w:br/>
              <w:t xml:space="preserve">видатків</w:t>
              <w:br/>
              <w:t xml:space="preserve">бюджету / код</w:t>
              <w:br/>
              <w:t xml:space="preserve">Класифікації</w:t>
              <w:br/>
              <w:t xml:space="preserve">кредитування</w:t>
              <w:br/>
              <w:t xml:space="preserve">бюджету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Найменування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Затверджено з урахуванням змін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Касові видатки / надання кредитів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Дебіторська заборгованість на 01.01.2022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Дебіторська заборгованість на 01.01.2023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Очікувана дебіторська заборгованість на 01.01.2024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Причини виникнення заборгованості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  <w:sz w:val="16.0"/>
              </w:rPr>
              <w:t xml:space="preserve">Вжиті заходи щодо ліквідації заборгованості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ind w:left="60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left="60"/>
              <w:jc w:val="left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60"/>
              <w:spacing w:lineRule="auto" w:line="240" w:after="0" w:before="0"/>
            </w:pPr>
            <w:r>
              <w:rPr>
                <w:rFonts w:ascii="Arial" w:hAnsi="Arial" w:eastAsia="Arial" w:cs="Arial"/>
                <w:sz w:val="16.0"/>
                <w:b w:val="true"/>
              </w:rPr>
              <w:t xml:space="preserve">УСЬОГО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right="60"/>
              <w:jc w:val="right"/>
              <w:spacing w:lineRule="auto" w:line="240" w:after="0" w:before="0"/>
            </w:pP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  <w:spacing w:lineRule="auto" w:line="240" w:after="0" w:before="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4) аналіз управління бюджетними зобов'язаннями та пропозиції щодо упорядкування бюджетних зобов'язань у 2024 році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 w:left="400"/>
              <w:jc w:val="both"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15. Підстави та обґрунтування видатків спеціального фонду на 2024 рік та на 2025 - 2026 роки за рахунок надходжень до спеціального фонду, аналіз результатів, досягнутих внаслідок використання коштів спеціального фонду бюджету у 2023 році, та очікувані результати у 2024 році.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ind/>
              <w:jc w:val="both"/>
              <w:spacing w:lineRule="auto" w:line="240" w:after="200" w:before="0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right="60"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Завідувач сектору земельних відносин відділу ЖКГБЗВ Якушинецької с.р.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Володимир ПРИСЯЖНЮК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(прізвище та ініціали)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6.0"/>
                <w:b w:val="true"/>
              </w:rPr>
              <w:t xml:space="preserve">Головний бухгалтер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Людмила МОРОЗ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(підпис)</w:t>
            </w:r>
          </w:p>
        </w:tc>
        <w:tc>
          <w:tcPr>
            <w:gridSpan w:val="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12.0"/>
              </w:rPr>
              <w:t xml:space="preserve">(прізвище та ініціали)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.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