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0"/>
        <w:gridCol w:w="1140"/>
        <w:gridCol w:w="1460"/>
        <w:gridCol w:w="1680"/>
        <w:gridCol w:w="840"/>
        <w:gridCol w:w="240"/>
        <w:gridCol w:w="1600"/>
        <w:gridCol w:w="1600"/>
        <w:gridCol w:w="1600"/>
        <w:gridCol w:w="440"/>
      </w:tblGrid>
      <w:tr w:rsidR="002063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1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46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8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2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6367" w:rsidRDefault="00394844">
            <w:pPr>
              <w:jc w:val="center"/>
            </w:pPr>
            <w:r>
              <w:rPr>
                <w:b/>
                <w:sz w:val="28"/>
              </w:rPr>
              <w:t>Узагальнені результати аналізу ефективності бюджетних програм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367" w:rsidRDefault="00394844">
            <w:pPr>
              <w:jc w:val="center"/>
            </w:pPr>
            <w:r>
              <w:rPr>
                <w:b/>
                <w:sz w:val="28"/>
              </w:rPr>
              <w:t>станом на 2023 року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06367" w:rsidRDefault="00394844">
            <w:r>
              <w:t>1.</w:t>
            </w:r>
          </w:p>
        </w:tc>
        <w:tc>
          <w:tcPr>
            <w:tcW w:w="26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8000" w:type="dxa"/>
            <w:gridSpan w:val="7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06367" w:rsidRDefault="00394844">
            <w:r>
              <w:t xml:space="preserve">Відділ житлово-комунального господарства, будівництва та земельних відносин </w:t>
            </w: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06367" w:rsidRDefault="00394844">
            <w:pPr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розпорядника)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r>
              <w:t>2. Результати аналізу ефективності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1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46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8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2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№</w:t>
            </w:r>
            <w:r>
              <w:rPr>
                <w:sz w:val="14"/>
              </w:rPr>
              <w:br/>
              <w:t>з/п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КПКВК МБ</w:t>
            </w:r>
          </w:p>
        </w:tc>
        <w:tc>
          <w:tcPr>
            <w:tcW w:w="42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Назва бюджетної програми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Кількість нарахованих балів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206367">
            <w:pPr>
              <w:pStyle w:val="EMPTYCELLSTYLE"/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206367">
            <w:pPr>
              <w:pStyle w:val="EMPTYCELLSTYLE"/>
            </w:pPr>
          </w:p>
        </w:tc>
        <w:tc>
          <w:tcPr>
            <w:tcW w:w="42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Висока ефективність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Середня ефективність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Низька ефективність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1210160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210,48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1210180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157,46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1213210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Організація та проведення громадських робіт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1216013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1216014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Забезпечення збору та вивезення сміття і відходів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112,31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1216017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Інша діяльність, пов’язана з експлуатацією об’єктів житлово-комунального господарства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207,86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1216020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198,59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1216030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Організація благоустрою населених пунктів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101,80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1217130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184,91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1217310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Будівництво об'єктів житлово-комунального господарства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176,65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1217321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Будівництво освітніх установ та закладів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217,93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1217324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Будівництво установ та закладів культури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188,14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1217330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189,91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1217350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1217461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214,80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1217650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Проведення експертної  грошової  оцінки  земельної ділянки чи права на неї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196,67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1217670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194,95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1217691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</w:t>
            </w:r>
            <w:r>
              <w:rPr>
                <w:sz w:val="14"/>
              </w:rPr>
              <w:t>амоврядування і місцевими органами виконавчої влади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1217693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105,00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1218330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Інша діяльність у сфері екології та охорони природних ресурсів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sz w:val="12"/>
              </w:rPr>
              <w:t>176,83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206367">
            <w:pPr>
              <w:ind w:right="60"/>
              <w:jc w:val="right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206367">
            <w:pPr>
              <w:ind w:left="60"/>
              <w:jc w:val="center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206367">
            <w:pPr>
              <w:ind w:left="60"/>
              <w:jc w:val="center"/>
            </w:pP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206367">
            <w:pPr>
              <w:ind w:left="60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b/>
                <w:sz w:val="12"/>
              </w:rPr>
              <w:t>70,93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b/>
                <w:sz w:val="12"/>
              </w:rPr>
              <w:t>68,41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right="60"/>
              <w:jc w:val="right"/>
            </w:pPr>
            <w:r>
              <w:rPr>
                <w:b/>
                <w:sz w:val="12"/>
              </w:rPr>
              <w:t>22,37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r>
              <w:t>3. Поглиблений аналіз причин низької ефективності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1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46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8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2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№</w:t>
            </w:r>
            <w:r>
              <w:rPr>
                <w:sz w:val="14"/>
              </w:rPr>
              <w:br/>
              <w:t>з/п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КПКВК МБ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Назва бюджетної програми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Пояснення щодо причин низької</w:t>
            </w:r>
            <w:r>
              <w:rPr>
                <w:sz w:val="14"/>
              </w:rPr>
              <w:br/>
              <w:t>ефективності, визначення факторів через які</w:t>
            </w:r>
            <w:r>
              <w:rPr>
                <w:sz w:val="14"/>
              </w:rPr>
              <w:br/>
              <w:t>не досягнуто запланованих результатів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1210180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 xml:space="preserve">Невиконання усіх заходів які планувалися з початку року в </w:t>
            </w:r>
            <w:proofErr w:type="spellStart"/>
            <w:r>
              <w:rPr>
                <w:sz w:val="14"/>
              </w:rPr>
              <w:t>звязку</w:t>
            </w:r>
            <w:proofErr w:type="spellEnd"/>
            <w:r>
              <w:rPr>
                <w:sz w:val="14"/>
              </w:rPr>
              <w:t xml:space="preserve"> з особливим станом в країні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1213210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Організація та проведення громадських робіт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Відсутнє направлення працівників із Фонду соціального страхування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1217130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Здійснення  заходів із землеустрою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Економія в результаті проведення відкритих торгів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  <w:jc w:val="center"/>
            </w:pPr>
            <w:r>
              <w:rPr>
                <w:sz w:val="14"/>
              </w:rPr>
              <w:t>1217693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6367" w:rsidRDefault="00394844">
            <w:pPr>
              <w:ind w:left="60"/>
            </w:pPr>
            <w:r>
              <w:rPr>
                <w:sz w:val="14"/>
              </w:rPr>
              <w:t>Невиконання усіх заходів які планувалися з початку року в зв'язку з особливим станом в країні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4280" w:type="dxa"/>
            <w:gridSpan w:val="3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06367" w:rsidRDefault="00394844">
            <w:pPr>
              <w:ind w:right="60"/>
            </w:pPr>
            <w:r>
              <w:rPr>
                <w:b/>
              </w:rPr>
              <w:t xml:space="preserve">Начальник відділу ЖКГБЗВ </w:t>
            </w:r>
            <w:proofErr w:type="spellStart"/>
            <w:r>
              <w:rPr>
                <w:b/>
              </w:rPr>
              <w:t>Якушинецької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с.р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40" w:type="dxa"/>
            <w:gridSpan w:val="4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06367" w:rsidRDefault="00394844">
            <w:r>
              <w:t>Людмила МОРОЗ</w:t>
            </w: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  <w:tr w:rsidR="002063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5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1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46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8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6367" w:rsidRDefault="0039484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24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1600" w:type="dxa"/>
          </w:tcPr>
          <w:p w:rsidR="00206367" w:rsidRDefault="00206367">
            <w:pPr>
              <w:pStyle w:val="EMPTYCELLSTYLE"/>
            </w:pPr>
          </w:p>
        </w:tc>
        <w:tc>
          <w:tcPr>
            <w:tcW w:w="440" w:type="dxa"/>
          </w:tcPr>
          <w:p w:rsidR="00206367" w:rsidRDefault="00206367">
            <w:pPr>
              <w:pStyle w:val="EMPTYCELLSTYLE"/>
            </w:pPr>
          </w:p>
        </w:tc>
      </w:tr>
    </w:tbl>
    <w:p w:rsidR="00394844" w:rsidRDefault="00394844"/>
    <w:sectPr w:rsidR="0039484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67"/>
    <w:rsid w:val="00206367"/>
    <w:rsid w:val="00394844"/>
    <w:rsid w:val="007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2F418-192E-4C79-85D2-C7FE74C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 yak</cp:lastModifiedBy>
  <cp:revision>2</cp:revision>
  <dcterms:created xsi:type="dcterms:W3CDTF">2024-02-08T12:55:00Z</dcterms:created>
  <dcterms:modified xsi:type="dcterms:W3CDTF">2024-02-08T12:55:00Z</dcterms:modified>
</cp:coreProperties>
</file>