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1216013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6013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0620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діяльності водопровідно-каналізаційного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належної та безперебійної роботи  водопровідно-каналізаційного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надання підтримки підприємствам водопровідно-каналізаційного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Закон України "Про місцеве самоврядування",Закон України "Про державний бюджет України на 2023 рік"</w:t>
              <w:br/>
              <w:t xml:space="preserve">Наказ фінансового відділу №20 від 20.09.2023 року</w:t>
              <w:br/>
              <w:t xml:space="preserve">Комплексна "Програма благоустрою та розвитку житлово - комунального господарства в Якушинецькій громаді на 2022-2024"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205330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Передача коштів із загального до спеціального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3132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Капітальний ремонт інших об'єктів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80"/>
        <w:gridCol w:w="92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Забезпечення надання підтримки підприємствам водопровідно-каналізаційного господарства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3420"/>
        <w:gridCol w:w="1080"/>
        <w:gridCol w:w="18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1239515,00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1239515,00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2100000,00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капітальний ремонт КНС	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капітальний ремонт мереж водопостачання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капітальний ремонт мереж водовідведення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підприємств водопровідно-каналізаційного господарства, яким планується надання підтримки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об’єктів, на яких планується провести капітальний ремонт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КНС , на яких планується провести капітальний ремонт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протяжність мереж водовідведення, які планується капітально відремонтувати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м.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430,00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430,00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протяжність мереж водопостачання, які планується капітально відремонтувати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м.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проведення капітального ремонту 1 м.  мереж водовідведення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2325,58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2325,58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проведення капітального ремонту 1 м.  мереж водопостачання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проведення капітального ремонту однієї КНС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Середня сума підтримки  одного підприємства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2100000,00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співвідношення кількості відремонтованих  КНС до їх загальної кількості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кількості комунальних підприємств, яким надано  підтримку, до загальної  кількості комунальних підприємств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40"/>
        </w:trPr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860"/>
        <w:gridCol w:w="40"/>
        <w:gridCol w:w="720"/>
        <w:gridCol w:w="180"/>
        <w:gridCol w:w="60"/>
        <w:gridCol w:w="840"/>
        <w:gridCol w:w="20"/>
        <w:gridCol w:w="140"/>
        <w:gridCol w:w="740"/>
        <w:gridCol w:w="220"/>
        <w:gridCol w:w="40"/>
        <w:gridCol w:w="640"/>
        <w:gridCol w:w="360"/>
        <w:gridCol w:w="60"/>
        <w:gridCol w:w="480"/>
        <w:gridCol w:w="460"/>
        <w:gridCol w:w="160"/>
        <w:gridCol w:w="280"/>
        <w:gridCol w:w="560"/>
        <w:gridCol w:w="260"/>
        <w:gridCol w:w="80"/>
        <w:gridCol w:w="660"/>
        <w:gridCol w:w="240"/>
        <w:gridCol w:w="120"/>
        <w:gridCol w:w="64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8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2022-2024"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08 скликання від 26.11,2023р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1 239 515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720"/>
        <w:gridCol w:w="1480"/>
        <w:gridCol w:w="580"/>
        <w:gridCol w:w="480"/>
        <w:gridCol w:w="1100"/>
        <w:gridCol w:w="1100"/>
        <w:gridCol w:w="500"/>
        <w:gridCol w:w="500"/>
        <w:gridCol w:w="100"/>
        <w:gridCol w:w="600"/>
        <w:gridCol w:w="400"/>
        <w:gridCol w:w="100"/>
        <w:gridCol w:w="700"/>
        <w:gridCol w:w="200"/>
        <w:gridCol w:w="200"/>
        <w:gridCol w:w="800"/>
        <w:gridCol w:w="100"/>
        <w:gridCol w:w="200"/>
        <w:gridCol w:w="800"/>
        <w:gridCol w:w="100"/>
        <w:gridCol w:w="200"/>
        <w:gridCol w:w="800"/>
        <w:gridCol w:w="200"/>
        <w:gridCol w:w="100"/>
        <w:gridCol w:w="7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Капітальний ремонт каналізаційно- насосної станції с. Зарванці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Капітальний ремонт мережі водопостачання в с.Якушинці по вул. Депутатська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Капітальний ремонт частини мережі центрального водовідведення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2840"/>
        <w:gridCol w:w="1060"/>
        <w:gridCol w:w="140"/>
        <w:gridCol w:w="1200"/>
        <w:gridCol w:w="60"/>
        <w:gridCol w:w="1140"/>
        <w:gridCol w:w="260"/>
        <w:gridCol w:w="640"/>
        <w:gridCol w:w="300"/>
        <w:gridCol w:w="460"/>
        <w:gridCol w:w="640"/>
        <w:gridCol w:w="100"/>
        <w:gridCol w:w="660"/>
        <w:gridCol w:w="540"/>
        <w:gridCol w:w="860"/>
        <w:gridCol w:w="340"/>
        <w:gridCol w:w="1200"/>
        <w:gridCol w:w="460"/>
        <w:gridCol w:w="640"/>
        <w:gridCol w:w="100"/>
        <w:gridCol w:w="12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