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73" w:rsidRDefault="006B12DC" w:rsidP="006B12DC">
      <w:pPr>
        <w:jc w:val="center"/>
        <w:rPr>
          <w:b/>
          <w:sz w:val="24"/>
          <w:szCs w:val="24"/>
        </w:rPr>
      </w:pPr>
      <w:r w:rsidRPr="00875236">
        <w:rPr>
          <w:b/>
          <w:sz w:val="36"/>
          <w:szCs w:val="36"/>
          <w:u w:val="single"/>
        </w:rPr>
        <w:t>Навчально-методичний центр ЦЗ та БЖД Вінницької області</w:t>
      </w:r>
      <w:r>
        <w:rPr>
          <w:b/>
          <w:sz w:val="36"/>
          <w:szCs w:val="36"/>
        </w:rPr>
        <w:t xml:space="preserve"> нагадує о</w:t>
      </w:r>
      <w:r w:rsidR="00875236">
        <w:rPr>
          <w:b/>
          <w:sz w:val="36"/>
          <w:szCs w:val="36"/>
        </w:rPr>
        <w:t>сновні правила</w:t>
      </w:r>
      <w:r w:rsidR="00D87473" w:rsidRPr="00D87473">
        <w:rPr>
          <w:b/>
          <w:sz w:val="36"/>
          <w:szCs w:val="36"/>
        </w:rPr>
        <w:t xml:space="preserve"> щодо безпечног</w:t>
      </w:r>
      <w:r w:rsidR="00875236">
        <w:rPr>
          <w:b/>
          <w:sz w:val="36"/>
          <w:szCs w:val="36"/>
        </w:rPr>
        <w:t xml:space="preserve">о користування приладами електричного </w:t>
      </w:r>
      <w:r w:rsidR="00D87473" w:rsidRPr="00D87473">
        <w:rPr>
          <w:b/>
          <w:sz w:val="36"/>
          <w:szCs w:val="36"/>
        </w:rPr>
        <w:t>опалення</w:t>
      </w:r>
      <w:r w:rsidR="00D87473" w:rsidRPr="00FF68E5">
        <w:rPr>
          <w:b/>
          <w:sz w:val="24"/>
          <w:szCs w:val="24"/>
        </w:rPr>
        <w:t>:</w:t>
      </w:r>
    </w:p>
    <w:p w:rsidR="006B12DC" w:rsidRPr="006B12DC" w:rsidRDefault="006B12DC" w:rsidP="006B12DC">
      <w:pPr>
        <w:jc w:val="center"/>
        <w:rPr>
          <w:b/>
          <w:sz w:val="6"/>
          <w:szCs w:val="24"/>
        </w:rPr>
      </w:pP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не слід застосовувати для обігріву приміщень несертифіковані та саморобні нагрівальні прилади;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електрообігрівач не можна ставити біля завісок або меблів – відстань від пристрою до горючих мате</w:t>
      </w:r>
      <w:r w:rsidR="006B12DC">
        <w:rPr>
          <w:sz w:val="32"/>
          <w:szCs w:val="32"/>
        </w:rPr>
        <w:t>ріалів має становити не менше 0,</w:t>
      </w:r>
      <w:r w:rsidRPr="006B12DC">
        <w:rPr>
          <w:sz w:val="32"/>
          <w:szCs w:val="32"/>
        </w:rPr>
        <w:t>25 м;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небезпечно встановлювати нагрівальні прилади на підставки з легкозаймистих матеріалів;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не можна розташовувати прилади обігріву безпосередньо під розеткою, а також на шляхах евакуації людей;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перед увімкненням обігрівального пристрою треба переконатись, що він не має механічних ушкоджень;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не варто вмикати одночасно багато електроприладів у подовжувач, адже електромережа може не витримати перевантаження;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слід обмежити доступ маленьких дітей до нагрівальних приладів;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забороняється використовувати електрообігрівальні прилади для сушіння одягу та інших матеріалів;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не слід пропускати провід від обігрівача під килимом – це може призвести до його перегрівання та перетирання, що тягне за собою небезпечні наслідки;</w:t>
      </w:r>
    </w:p>
    <w:p w:rsidR="00D87473" w:rsidRPr="006B12DC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треба регулярно очищати нагрівачі від пилу й сміття, адже сторонні предмети можуть несподівано спалахнути;</w:t>
      </w:r>
    </w:p>
    <w:p w:rsidR="00D87473" w:rsidRDefault="00D87473" w:rsidP="006B12DC">
      <w:pPr>
        <w:pStyle w:val="a3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6B12DC">
        <w:rPr>
          <w:sz w:val="32"/>
          <w:szCs w:val="32"/>
        </w:rPr>
        <w:t>не можна залишати ввімкненими електрообігрівальні пристрої під час виходу з будинку.</w:t>
      </w:r>
    </w:p>
    <w:p w:rsidR="00585E83" w:rsidRDefault="00585E83" w:rsidP="00585E83">
      <w:pPr>
        <w:pStyle w:val="a3"/>
        <w:ind w:left="142"/>
        <w:rPr>
          <w:sz w:val="32"/>
          <w:szCs w:val="32"/>
        </w:rPr>
      </w:pPr>
    </w:p>
    <w:p w:rsidR="00585E83" w:rsidRPr="00585E83" w:rsidRDefault="00585E83" w:rsidP="00585E83">
      <w:pPr>
        <w:spacing w:after="0" w:line="240" w:lineRule="auto"/>
        <w:ind w:firstLine="709"/>
        <w:jc w:val="center"/>
        <w:rPr>
          <w:b/>
          <w:i/>
          <w:iCs/>
          <w:sz w:val="36"/>
          <w:szCs w:val="36"/>
        </w:rPr>
      </w:pPr>
      <w:r w:rsidRPr="00585E83">
        <w:rPr>
          <w:b/>
          <w:i/>
          <w:iCs/>
          <w:sz w:val="36"/>
          <w:szCs w:val="36"/>
        </w:rPr>
        <w:t>Пам’ятай</w:t>
      </w:r>
      <w:r w:rsidRPr="00585E83">
        <w:rPr>
          <w:b/>
          <w:i/>
          <w:iCs/>
          <w:sz w:val="36"/>
          <w:szCs w:val="36"/>
        </w:rPr>
        <w:t>те</w:t>
      </w:r>
      <w:r w:rsidRPr="00585E83">
        <w:rPr>
          <w:b/>
          <w:i/>
          <w:iCs/>
          <w:sz w:val="36"/>
          <w:szCs w:val="36"/>
        </w:rPr>
        <w:t>!</w:t>
      </w:r>
    </w:p>
    <w:p w:rsidR="00585E83" w:rsidRPr="00585E83" w:rsidRDefault="00585E83" w:rsidP="00585E83">
      <w:pPr>
        <w:spacing w:after="0" w:line="240" w:lineRule="auto"/>
        <w:ind w:firstLine="709"/>
        <w:jc w:val="center"/>
        <w:rPr>
          <w:b/>
          <w:i/>
          <w:iCs/>
          <w:sz w:val="10"/>
          <w:szCs w:val="32"/>
        </w:rPr>
      </w:pPr>
    </w:p>
    <w:p w:rsidR="00585E83" w:rsidRPr="00585E83" w:rsidRDefault="00585E83" w:rsidP="00585E83">
      <w:pPr>
        <w:spacing w:after="0" w:line="240" w:lineRule="auto"/>
        <w:jc w:val="both"/>
        <w:rPr>
          <w:b/>
          <w:i/>
          <w:iCs/>
          <w:sz w:val="32"/>
          <w:szCs w:val="32"/>
        </w:rPr>
      </w:pPr>
      <w:r w:rsidRPr="00585E83">
        <w:rPr>
          <w:b/>
          <w:i/>
          <w:iCs/>
          <w:sz w:val="32"/>
          <w:szCs w:val="32"/>
        </w:rPr>
        <w:t>Постійне викон</w:t>
      </w:r>
      <w:r w:rsidR="00875236">
        <w:rPr>
          <w:b/>
          <w:i/>
          <w:iCs/>
          <w:sz w:val="32"/>
          <w:szCs w:val="32"/>
        </w:rPr>
        <w:t xml:space="preserve">ання правил пожежної безпеки – </w:t>
      </w:r>
      <w:bookmarkStart w:id="0" w:name="_GoBack"/>
      <w:bookmarkEnd w:id="0"/>
      <w:r w:rsidRPr="00585E83">
        <w:rPr>
          <w:b/>
          <w:i/>
          <w:iCs/>
          <w:sz w:val="32"/>
          <w:szCs w:val="32"/>
        </w:rPr>
        <w:t>запорука збереження людського життя та матеріальних цінностей!</w:t>
      </w:r>
    </w:p>
    <w:p w:rsidR="00585E83" w:rsidRPr="00585E83" w:rsidRDefault="00585E83" w:rsidP="00875236">
      <w:pPr>
        <w:pStyle w:val="a3"/>
        <w:tabs>
          <w:tab w:val="left" w:pos="5670"/>
        </w:tabs>
        <w:ind w:left="142"/>
        <w:rPr>
          <w:sz w:val="32"/>
          <w:szCs w:val="32"/>
        </w:rPr>
      </w:pPr>
    </w:p>
    <w:sectPr w:rsidR="00585E83" w:rsidRPr="00585E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9668"/>
      </v:shape>
    </w:pict>
  </w:numPicBullet>
  <w:abstractNum w:abstractNumId="0">
    <w:nsid w:val="3CA84B68"/>
    <w:multiLevelType w:val="hybridMultilevel"/>
    <w:tmpl w:val="4EBABF8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13"/>
    <w:rsid w:val="00071718"/>
    <w:rsid w:val="000C09B6"/>
    <w:rsid w:val="001A0C13"/>
    <w:rsid w:val="00585E83"/>
    <w:rsid w:val="006716CA"/>
    <w:rsid w:val="006B12DC"/>
    <w:rsid w:val="00875236"/>
    <w:rsid w:val="00D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C3D6-7037-406F-8C66-985C546E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2019-02-21T07:48:00Z</dcterms:created>
  <dcterms:modified xsi:type="dcterms:W3CDTF">2019-02-21T08:09:00Z</dcterms:modified>
</cp:coreProperties>
</file>