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096"/>
        <w:gridCol w:w="851"/>
        <w:gridCol w:w="1134"/>
        <w:gridCol w:w="1039"/>
      </w:tblGrid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after="60"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№</w:t>
            </w:r>
          </w:p>
          <w:p w:rsidR="00405295" w:rsidRPr="00F60DD1" w:rsidRDefault="00405295" w:rsidP="00405295">
            <w:pPr>
              <w:pStyle w:val="20"/>
              <w:shd w:val="clear" w:color="auto" w:fill="auto"/>
              <w:spacing w:before="60"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Назва показників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after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Одиниці</w:t>
            </w:r>
          </w:p>
          <w:p w:rsidR="00405295" w:rsidRPr="00F60DD1" w:rsidRDefault="00405295" w:rsidP="00405295">
            <w:pPr>
              <w:pStyle w:val="20"/>
              <w:shd w:val="clear" w:color="auto" w:fill="auto"/>
              <w:spacing w:before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виміру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Значення показників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after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Існуючий</w:t>
            </w:r>
          </w:p>
          <w:p w:rsidR="00405295" w:rsidRPr="00F60DD1" w:rsidRDefault="00405295" w:rsidP="00405295">
            <w:pPr>
              <w:pStyle w:val="20"/>
              <w:shd w:val="clear" w:color="auto" w:fill="auto"/>
              <w:spacing w:before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стан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Етап від 3 до 7 років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Територія детального планування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405295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eastAsia="Malgun Gothic" w:hAnsi="Arial" w:cs="Arial" w:hint="eastAsia"/>
                <w:b/>
                <w:sz w:val="16"/>
                <w:szCs w:val="16"/>
              </w:rPr>
            </w:pPr>
            <w:bookmarkStart w:id="0" w:name="_GoBack"/>
            <w:r w:rsidRPr="00405295">
              <w:rPr>
                <w:rStyle w:val="2ArialNarrow9pt"/>
                <w:rFonts w:ascii="Arial" w:hAnsi="Arial" w:cs="Arial"/>
                <w:b/>
                <w:sz w:val="16"/>
                <w:szCs w:val="16"/>
              </w:rPr>
              <w:t>га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8,9100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8,9100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Територія в межах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3,3045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3,8642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Територія садибної забудови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0,5345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Територія багатоквартирної забудови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2,7000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3,8642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235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Територія для ведення особистого селянського господарства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0,0700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2ArialNarrow9pt"/>
                <w:rFonts w:ascii="Arial" w:hAnsi="Arial" w:cs="Arial"/>
                <w:sz w:val="16"/>
                <w:szCs w:val="16"/>
              </w:rPr>
              <w:t>Чи</w:t>
            </w: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сельність населення у багатоквартирній забудові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тис.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1,825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Щільність населення у багатоквартирній забудові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люд./га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484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Житловий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Кількість багатоквартирних житлових будинків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будинків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Площа забудови багатоквартирних житлових будинків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</w:t>
            </w:r>
            <w:r w:rsidRPr="00F60DD1">
              <w:rPr>
                <w:rStyle w:val="2ArialNarrow9pt"/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7 700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Відсоток забудови багатоквартирних житлових будинків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2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  <w:lang w:val="ko-KR" w:eastAsia="ko-KR" w:bidi="ko-K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20,4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Поверховість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поверхів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Кількість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730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Установи та підприємства обслуговування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Відкриті площинні споруди у житловому кварталі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0,2400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Спортивні майданчики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0,1200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4.1.2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Дитячі майданчики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0,0600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4.1.3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Майданчики відпочинку дорослих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0,0300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4.1.4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Господарські майданчики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1"/>
                <w:rFonts w:ascii="Arial" w:hAnsi="Arial" w:cs="Arial"/>
                <w:sz w:val="16"/>
                <w:szCs w:val="16"/>
              </w:rPr>
              <w:t>0,0300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Магазини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</w:t>
            </w:r>
            <w:r w:rsidRPr="00F60DD1">
              <w:rPr>
                <w:rStyle w:val="2ArialNarrow9pt"/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 xml:space="preserve"> торг, площі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Вулично-дорожня мережа та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Площа проїздів та майданчиків з твердим покриттям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1,7500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Гаражі для легкових автомобілів (вбудовані)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after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машино-</w:t>
            </w:r>
          </w:p>
          <w:p w:rsidR="00405295" w:rsidRPr="00F60DD1" w:rsidRDefault="00405295" w:rsidP="00405295">
            <w:pPr>
              <w:pStyle w:val="20"/>
              <w:shd w:val="clear" w:color="auto" w:fill="auto"/>
              <w:spacing w:before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119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235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Відкриті автостоянки для зберігання легкових автомобілів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after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машино-</w:t>
            </w:r>
          </w:p>
          <w:p w:rsidR="00405295" w:rsidRPr="00F60DD1" w:rsidRDefault="00405295" w:rsidP="00405295">
            <w:pPr>
              <w:pStyle w:val="20"/>
              <w:shd w:val="clear" w:color="auto" w:fill="auto"/>
              <w:spacing w:before="6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292</w:t>
            </w: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0"/>
                <w:rFonts w:ascii="Arial" w:hAnsi="Arial" w:cs="Arial"/>
                <w:sz w:val="16"/>
                <w:szCs w:val="16"/>
              </w:rPr>
              <w:t>Охорона навколишнього середовища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95" w:rsidRPr="00F60DD1" w:rsidTr="0040529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ind w:left="160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Охоронні зони інженерних мереж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"/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295" w:rsidRPr="00F60DD1" w:rsidRDefault="00405295" w:rsidP="00405295">
            <w:pPr>
              <w:pStyle w:val="20"/>
              <w:shd w:val="clear" w:color="auto" w:fill="auto"/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D1">
              <w:rPr>
                <w:rStyle w:val="2ArialNarrow9pt"/>
                <w:rFonts w:ascii="Arial" w:hAnsi="Arial" w:cs="Arial"/>
                <w:sz w:val="16"/>
                <w:szCs w:val="16"/>
              </w:rPr>
              <w:t>0,3530</w:t>
            </w:r>
          </w:p>
        </w:tc>
      </w:tr>
    </w:tbl>
    <w:p w:rsidR="000E2CD6" w:rsidRDefault="000E2CD6"/>
    <w:sectPr w:rsidR="000E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95"/>
    <w:rsid w:val="000E2CD6"/>
    <w:rsid w:val="004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75BA"/>
  <w15:chartTrackingRefBased/>
  <w15:docId w15:val="{4EA07459-E36A-4F15-8371-E78CA06E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52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52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9pt">
    <w:name w:val="Основной текст (2) + Arial Narrow;9 pt"/>
    <w:basedOn w:val="2"/>
    <w:rsid w:val="0040529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ArialNarrow9pt0">
    <w:name w:val="Основной текст (2) + Arial Narrow;9 pt;Полужирный"/>
    <w:basedOn w:val="2"/>
    <w:rsid w:val="0040529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MSGothic65pt50">
    <w:name w:val="Основной текст (2) + MS Gothic;6;5 pt;Масштаб 50%"/>
    <w:basedOn w:val="2"/>
    <w:rsid w:val="00405295"/>
    <w:rPr>
      <w:rFonts w:ascii="MS Gothic" w:eastAsia="MS Gothic" w:hAnsi="MS Gothic" w:cs="MS Gothic"/>
      <w:color w:val="000000"/>
      <w:spacing w:val="0"/>
      <w:w w:val="50"/>
      <w:position w:val="0"/>
      <w:sz w:val="13"/>
      <w:szCs w:val="13"/>
      <w:shd w:val="clear" w:color="auto" w:fill="FFFFFF"/>
      <w:lang w:val="ko-KR" w:eastAsia="ko-KR" w:bidi="ko-KR"/>
    </w:rPr>
  </w:style>
  <w:style w:type="character" w:customStyle="1" w:styleId="2ArialNarrow9pt1">
    <w:name w:val="Основной текст (2) + Arial Narrow;9 pt;Курсив"/>
    <w:basedOn w:val="2"/>
    <w:rsid w:val="0040529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MalgunGothic65pt">
    <w:name w:val="Основной текст (2) + Malgun Gothic;6;5 pt"/>
    <w:basedOn w:val="2"/>
    <w:rsid w:val="00405295"/>
    <w:rPr>
      <w:rFonts w:ascii="Malgun Gothic" w:eastAsia="Malgun Gothic" w:hAnsi="Malgun Gothic" w:cs="Malgun Gothic"/>
      <w:color w:val="000000"/>
      <w:spacing w:val="0"/>
      <w:w w:val="100"/>
      <w:position w:val="0"/>
      <w:sz w:val="13"/>
      <w:szCs w:val="13"/>
      <w:shd w:val="clear" w:color="auto" w:fill="FFFFFF"/>
      <w:lang w:val="ko-KR" w:eastAsia="ko-KR" w:bidi="ko-KR"/>
    </w:rPr>
  </w:style>
  <w:style w:type="character" w:customStyle="1" w:styleId="2ArialNarrow">
    <w:name w:val="Основной текст (2) + Arial Narrow"/>
    <w:basedOn w:val="2"/>
    <w:rsid w:val="00405295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0529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2021-10-22T13:26:00Z</dcterms:created>
  <dcterms:modified xsi:type="dcterms:W3CDTF">2021-10-22T13:30:00Z</dcterms:modified>
</cp:coreProperties>
</file>