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D8" w:rsidRPr="00972C52" w:rsidRDefault="00B255DD" w:rsidP="00972C52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2C52">
        <w:rPr>
          <w:rFonts w:ascii="Times New Roman" w:hAnsi="Times New Roman" w:cs="Times New Roman"/>
          <w:b/>
          <w:sz w:val="36"/>
          <w:szCs w:val="36"/>
        </w:rPr>
        <w:t xml:space="preserve">Основні правила </w:t>
      </w:r>
      <w:r w:rsidR="001162AC" w:rsidRPr="00972C52">
        <w:rPr>
          <w:rFonts w:ascii="Times New Roman" w:hAnsi="Times New Roman" w:cs="Times New Roman"/>
          <w:b/>
          <w:sz w:val="36"/>
          <w:szCs w:val="36"/>
        </w:rPr>
        <w:t>безпечного обігріву</w:t>
      </w:r>
      <w:r w:rsidRPr="00972C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84C38" w:rsidRPr="00972C52">
        <w:rPr>
          <w:rFonts w:ascii="Times New Roman" w:hAnsi="Times New Roman" w:cs="Times New Roman"/>
          <w:b/>
          <w:sz w:val="36"/>
          <w:szCs w:val="36"/>
        </w:rPr>
        <w:t>в опалювальний сезон</w:t>
      </w:r>
    </w:p>
    <w:p w:rsidR="001D14D8" w:rsidRPr="001D14D8" w:rsidRDefault="001D14D8" w:rsidP="0086236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14D8">
        <w:rPr>
          <w:rFonts w:ascii="Times New Roman" w:hAnsi="Times New Roman" w:cs="Times New Roman"/>
          <w:sz w:val="28"/>
          <w:szCs w:val="28"/>
        </w:rPr>
        <w:t xml:space="preserve">Безперечно, відповідей на питання чому в оселях </w:t>
      </w:r>
      <w:r w:rsidR="00AE5D3B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1D14D8">
        <w:rPr>
          <w:rFonts w:ascii="Times New Roman" w:hAnsi="Times New Roman" w:cs="Times New Roman"/>
          <w:sz w:val="28"/>
          <w:szCs w:val="28"/>
        </w:rPr>
        <w:t xml:space="preserve">громадян виникають пожежі може бути безліч. Вогонь, забутий на </w:t>
      </w:r>
      <w:r>
        <w:rPr>
          <w:rFonts w:ascii="Times New Roman" w:hAnsi="Times New Roman" w:cs="Times New Roman"/>
          <w:sz w:val="28"/>
          <w:szCs w:val="28"/>
        </w:rPr>
        <w:t xml:space="preserve">газовій </w:t>
      </w:r>
      <w:r w:rsidRPr="001D14D8">
        <w:rPr>
          <w:rFonts w:ascii="Times New Roman" w:hAnsi="Times New Roman" w:cs="Times New Roman"/>
          <w:sz w:val="28"/>
          <w:szCs w:val="28"/>
        </w:rPr>
        <w:t xml:space="preserve">плиті, коротке замкнення електромережі, дитячі пустощі з вогнем, </w:t>
      </w:r>
      <w:r>
        <w:rPr>
          <w:rFonts w:ascii="Times New Roman" w:hAnsi="Times New Roman" w:cs="Times New Roman"/>
          <w:sz w:val="28"/>
          <w:szCs w:val="28"/>
        </w:rPr>
        <w:t>не загашена цигарка</w:t>
      </w:r>
      <w:r w:rsidRPr="001D14D8">
        <w:rPr>
          <w:rFonts w:ascii="Times New Roman" w:hAnsi="Times New Roman" w:cs="Times New Roman"/>
          <w:sz w:val="28"/>
          <w:szCs w:val="28"/>
        </w:rPr>
        <w:t xml:space="preserve">  тощо. Але найчастіше, причиною загорання </w:t>
      </w:r>
      <w:r w:rsidR="00AE5D3B">
        <w:rPr>
          <w:rFonts w:ascii="Times New Roman" w:hAnsi="Times New Roman" w:cs="Times New Roman"/>
          <w:sz w:val="28"/>
          <w:szCs w:val="28"/>
        </w:rPr>
        <w:t>в  холодну пору року</w:t>
      </w:r>
      <w:r w:rsidRPr="001D14D8">
        <w:rPr>
          <w:rFonts w:ascii="Times New Roman" w:hAnsi="Times New Roman" w:cs="Times New Roman"/>
          <w:sz w:val="28"/>
          <w:szCs w:val="28"/>
        </w:rPr>
        <w:t xml:space="preserve"> стає бажання краян зігрітися не самим безпечним чином. Використання саморобних обігрівачів, експлуатація пічного опалення без врахування заходів безпеки, обігрівання осель за допомогою газової плити чи навіть халатна недбалість у поводженні з вогнем… Ось ті фактори, які щорічно призводять до пожеж у житловому секторі. І як підсумок - знищене майно, що накопичувалося роками; травмування,  а то й зовсім трагічний фінал – загибель людей.</w:t>
      </w:r>
    </w:p>
    <w:p w:rsidR="001D14D8" w:rsidRDefault="00AE5D3B" w:rsidP="0086236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14D8" w:rsidRPr="001D14D8">
        <w:rPr>
          <w:rFonts w:ascii="Times New Roman" w:hAnsi="Times New Roman" w:cs="Times New Roman"/>
          <w:sz w:val="28"/>
          <w:szCs w:val="28"/>
        </w:rPr>
        <w:t>Здав</w:t>
      </w:r>
      <w:r>
        <w:rPr>
          <w:rFonts w:ascii="Times New Roman" w:hAnsi="Times New Roman" w:cs="Times New Roman"/>
          <w:sz w:val="28"/>
          <w:szCs w:val="28"/>
        </w:rPr>
        <w:t>алося б, вже неодноразово</w:t>
      </w:r>
      <w:r w:rsidR="001D14D8" w:rsidRPr="001D14D8">
        <w:rPr>
          <w:rFonts w:ascii="Times New Roman" w:hAnsi="Times New Roman" w:cs="Times New Roman"/>
          <w:sz w:val="28"/>
          <w:szCs w:val="28"/>
        </w:rPr>
        <w:t xml:space="preserve"> ДСНС України зверталась до громадян з проханнями та застереженнями стосовно безпечного користування </w:t>
      </w:r>
      <w:proofErr w:type="spellStart"/>
      <w:r w:rsidR="001D14D8" w:rsidRPr="001D14D8">
        <w:rPr>
          <w:rFonts w:ascii="Times New Roman" w:hAnsi="Times New Roman" w:cs="Times New Roman"/>
          <w:sz w:val="28"/>
          <w:szCs w:val="28"/>
        </w:rPr>
        <w:t>електро</w:t>
      </w:r>
      <w:proofErr w:type="spellEnd"/>
      <w:r w:rsidR="0026511B">
        <w:rPr>
          <w:rFonts w:ascii="Times New Roman" w:hAnsi="Times New Roman" w:cs="Times New Roman"/>
          <w:sz w:val="28"/>
          <w:szCs w:val="28"/>
        </w:rPr>
        <w:t xml:space="preserve"> -</w:t>
      </w:r>
      <w:r w:rsidR="001D14D8" w:rsidRPr="001D14D8">
        <w:rPr>
          <w:rFonts w:ascii="Times New Roman" w:hAnsi="Times New Roman" w:cs="Times New Roman"/>
          <w:sz w:val="28"/>
          <w:szCs w:val="28"/>
        </w:rPr>
        <w:t>обігрівальними приладами та пічним опаленням</w:t>
      </w:r>
      <w:r w:rsidR="0026511B">
        <w:rPr>
          <w:rFonts w:ascii="Times New Roman" w:hAnsi="Times New Roman" w:cs="Times New Roman"/>
          <w:sz w:val="28"/>
          <w:szCs w:val="28"/>
        </w:rPr>
        <w:t xml:space="preserve"> </w:t>
      </w:r>
      <w:r w:rsidR="00784C38">
        <w:rPr>
          <w:rFonts w:ascii="Times New Roman" w:hAnsi="Times New Roman" w:cs="Times New Roman"/>
          <w:sz w:val="28"/>
          <w:szCs w:val="28"/>
        </w:rPr>
        <w:t>під час опалювального сезону</w:t>
      </w:r>
      <w:r w:rsidR="001D14D8" w:rsidRPr="001D14D8">
        <w:rPr>
          <w:rFonts w:ascii="Times New Roman" w:hAnsi="Times New Roman" w:cs="Times New Roman"/>
          <w:sz w:val="28"/>
          <w:szCs w:val="28"/>
        </w:rPr>
        <w:t>. Але, на жаль, неконтрольований вогонь через вищезазначені чинники продовжує навідуватися в житловий сектор.</w:t>
      </w:r>
    </w:p>
    <w:p w:rsidR="001D14D8" w:rsidRPr="001D14D8" w:rsidRDefault="00AE5D3B" w:rsidP="0086236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14D8" w:rsidRPr="001D14D8">
        <w:rPr>
          <w:rFonts w:ascii="Times New Roman" w:hAnsi="Times New Roman" w:cs="Times New Roman"/>
          <w:sz w:val="28"/>
          <w:szCs w:val="28"/>
        </w:rPr>
        <w:t>Так у чому ж причина? Можливо, ми з вами недостатньо замислюємось над власною безпекою?</w:t>
      </w:r>
    </w:p>
    <w:p w:rsidR="0040640A" w:rsidRPr="0040640A" w:rsidRDefault="001D14D8" w:rsidP="0040640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640A">
        <w:rPr>
          <w:rFonts w:ascii="Times New Roman" w:hAnsi="Times New Roman" w:cs="Times New Roman"/>
          <w:b/>
          <w:i/>
          <w:sz w:val="28"/>
          <w:szCs w:val="28"/>
        </w:rPr>
        <w:t>Навчально - методичний центр ЦЗ та БЖД Вінницької</w:t>
      </w:r>
      <w:r w:rsidR="0026511B" w:rsidRPr="0040640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0640A" w:rsidRPr="0040640A">
        <w:rPr>
          <w:rFonts w:ascii="Times New Roman" w:hAnsi="Times New Roman" w:cs="Times New Roman"/>
          <w:b/>
          <w:i/>
          <w:sz w:val="28"/>
          <w:szCs w:val="28"/>
        </w:rPr>
        <w:t>області в черговий</w:t>
      </w:r>
    </w:p>
    <w:p w:rsidR="001D14D8" w:rsidRDefault="0040640A" w:rsidP="0040640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640A">
        <w:rPr>
          <w:rFonts w:ascii="Times New Roman" w:hAnsi="Times New Roman" w:cs="Times New Roman"/>
          <w:b/>
          <w:i/>
          <w:sz w:val="28"/>
          <w:szCs w:val="28"/>
        </w:rPr>
        <w:t xml:space="preserve"> раз нагадує</w:t>
      </w:r>
      <w:r w:rsidR="001D14D8" w:rsidRPr="0040640A">
        <w:rPr>
          <w:rFonts w:ascii="Times New Roman" w:hAnsi="Times New Roman" w:cs="Times New Roman"/>
          <w:b/>
          <w:i/>
          <w:sz w:val="28"/>
          <w:szCs w:val="28"/>
        </w:rPr>
        <w:t xml:space="preserve"> правила безпечної поведінки під час опалювального сезону:</w:t>
      </w:r>
    </w:p>
    <w:p w:rsidR="0040640A" w:rsidRPr="0040640A" w:rsidRDefault="0040640A" w:rsidP="0040640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10"/>
          <w:szCs w:val="28"/>
        </w:rPr>
      </w:pPr>
    </w:p>
    <w:p w:rsidR="001D14D8" w:rsidRPr="0026511B" w:rsidRDefault="001D14D8" w:rsidP="00AE5D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1B">
        <w:rPr>
          <w:rFonts w:ascii="Times New Roman" w:hAnsi="Times New Roman" w:cs="Times New Roman"/>
          <w:sz w:val="28"/>
          <w:szCs w:val="28"/>
        </w:rPr>
        <w:t>не  використовуйте  для обігріву приміщень несертифіковані  та саморобні нагрівальні прилади та газові кухонні плити;</w:t>
      </w:r>
    </w:p>
    <w:p w:rsidR="001D14D8" w:rsidRPr="0026511B" w:rsidRDefault="001D14D8" w:rsidP="00AE5D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1B">
        <w:rPr>
          <w:rFonts w:ascii="Times New Roman" w:hAnsi="Times New Roman" w:cs="Times New Roman"/>
          <w:sz w:val="28"/>
          <w:szCs w:val="28"/>
        </w:rPr>
        <w:t>у разі використання серійних нагрівальних пристроїв, установіть їх таким чином, щоб уникнути перекидання, також обмежте доступ до них дітей;</w:t>
      </w:r>
    </w:p>
    <w:p w:rsidR="001D14D8" w:rsidRPr="0026511B" w:rsidRDefault="001D14D8" w:rsidP="00AE5D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1B">
        <w:rPr>
          <w:rFonts w:ascii="Times New Roman" w:hAnsi="Times New Roman" w:cs="Times New Roman"/>
          <w:sz w:val="28"/>
          <w:szCs w:val="28"/>
        </w:rPr>
        <w:t xml:space="preserve">відстань від приладів </w:t>
      </w:r>
      <w:proofErr w:type="spellStart"/>
      <w:r w:rsidRPr="0026511B">
        <w:rPr>
          <w:rFonts w:ascii="Times New Roman" w:hAnsi="Times New Roman" w:cs="Times New Roman"/>
          <w:sz w:val="28"/>
          <w:szCs w:val="28"/>
        </w:rPr>
        <w:t>електроопалення</w:t>
      </w:r>
      <w:proofErr w:type="spellEnd"/>
      <w:r w:rsidRPr="0026511B">
        <w:rPr>
          <w:rFonts w:ascii="Times New Roman" w:hAnsi="Times New Roman" w:cs="Times New Roman"/>
          <w:sz w:val="28"/>
          <w:szCs w:val="28"/>
        </w:rPr>
        <w:t xml:space="preserve"> до горючих матеріалів і конструкцій має становити не менше 0,25 м;</w:t>
      </w:r>
    </w:p>
    <w:p w:rsidR="001D14D8" w:rsidRPr="0026511B" w:rsidRDefault="001D14D8" w:rsidP="00AE5D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1B">
        <w:rPr>
          <w:rFonts w:ascii="Times New Roman" w:hAnsi="Times New Roman" w:cs="Times New Roman"/>
          <w:sz w:val="28"/>
          <w:szCs w:val="28"/>
        </w:rPr>
        <w:t>дотримуйтесь правил пожежної безпеки при використанні індивідуальних систем опалення та систем пічного опалення в будинках;</w:t>
      </w:r>
    </w:p>
    <w:p w:rsidR="001D14D8" w:rsidRPr="0026511B" w:rsidRDefault="001D14D8" w:rsidP="00AE5D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1B">
        <w:rPr>
          <w:rFonts w:ascii="Times New Roman" w:hAnsi="Times New Roman" w:cs="Times New Roman"/>
          <w:sz w:val="28"/>
          <w:szCs w:val="28"/>
        </w:rPr>
        <w:t>не залишайте без нагляду у разі виходу з приміщень увімкнені в електромережу нагрівальні прилади, телевізори, праски тощо;</w:t>
      </w:r>
    </w:p>
    <w:p w:rsidR="001D14D8" w:rsidRPr="0026511B" w:rsidRDefault="001D14D8" w:rsidP="00AE5D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1B">
        <w:rPr>
          <w:rFonts w:ascii="Times New Roman" w:hAnsi="Times New Roman" w:cs="Times New Roman"/>
          <w:sz w:val="28"/>
          <w:szCs w:val="28"/>
        </w:rPr>
        <w:t>намагайтеся уникати перевантаження електричних мереж, не вмикайте одночасно побутові електроспоживачі значної потужності;</w:t>
      </w:r>
    </w:p>
    <w:p w:rsidR="001D14D8" w:rsidRPr="0026511B" w:rsidRDefault="001D14D8" w:rsidP="00AE5D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1B">
        <w:rPr>
          <w:rFonts w:ascii="Times New Roman" w:hAnsi="Times New Roman" w:cs="Times New Roman"/>
          <w:sz w:val="28"/>
          <w:szCs w:val="28"/>
        </w:rPr>
        <w:t>не допускайте застосування саморобних некаліброваних плавких вставок в запобіжниках електричного струму;</w:t>
      </w:r>
    </w:p>
    <w:p w:rsidR="001D14D8" w:rsidRPr="0026511B" w:rsidRDefault="001D14D8" w:rsidP="00AE5D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1B">
        <w:rPr>
          <w:rFonts w:ascii="Times New Roman" w:hAnsi="Times New Roman" w:cs="Times New Roman"/>
          <w:sz w:val="28"/>
          <w:szCs w:val="28"/>
        </w:rPr>
        <w:t>тримайте запальнички та сірники поза полем зору дітей</w:t>
      </w:r>
      <w:r w:rsidR="00AE5D3B">
        <w:rPr>
          <w:rFonts w:ascii="Times New Roman" w:hAnsi="Times New Roman" w:cs="Times New Roman"/>
          <w:sz w:val="28"/>
          <w:szCs w:val="28"/>
        </w:rPr>
        <w:t xml:space="preserve"> та у недоступ</w:t>
      </w:r>
      <w:r w:rsidR="0026511B">
        <w:rPr>
          <w:rFonts w:ascii="Times New Roman" w:hAnsi="Times New Roman" w:cs="Times New Roman"/>
          <w:sz w:val="28"/>
          <w:szCs w:val="28"/>
        </w:rPr>
        <w:t>них для них місцях;</w:t>
      </w:r>
    </w:p>
    <w:p w:rsidR="00AE5D3B" w:rsidRDefault="001D14D8" w:rsidP="00AE5D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1B">
        <w:rPr>
          <w:rFonts w:ascii="Times New Roman" w:hAnsi="Times New Roman" w:cs="Times New Roman"/>
          <w:sz w:val="28"/>
          <w:szCs w:val="28"/>
        </w:rPr>
        <w:t xml:space="preserve">ніколи не заохочуйте та не дозволяйте дітям бавитися із сірниками й запальничками та вважати їх іграшками. </w:t>
      </w:r>
    </w:p>
    <w:p w:rsidR="000E0DCB" w:rsidRDefault="000E0DCB" w:rsidP="000E0DCB">
      <w:pPr>
        <w:pStyle w:val="a3"/>
        <w:spacing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4DE1" w:rsidRDefault="00AE5D3B" w:rsidP="00AE5D3B">
      <w:pPr>
        <w:pStyle w:val="a3"/>
        <w:spacing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40640A">
        <w:rPr>
          <w:rFonts w:ascii="Times New Roman" w:hAnsi="Times New Roman" w:cs="Times New Roman"/>
          <w:b/>
          <w:sz w:val="28"/>
          <w:szCs w:val="28"/>
        </w:rPr>
        <w:t>Пам’ятайте!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4D8" w:rsidRPr="0026511B">
        <w:rPr>
          <w:rFonts w:ascii="Times New Roman" w:hAnsi="Times New Roman" w:cs="Times New Roman"/>
          <w:sz w:val="28"/>
          <w:szCs w:val="28"/>
        </w:rPr>
        <w:t>Діти віком від двох років здатні самостійно запалити сірник чи</w:t>
      </w:r>
    </w:p>
    <w:p w:rsidR="001D14D8" w:rsidRPr="0026511B" w:rsidRDefault="00E04DE1" w:rsidP="00AE5D3B">
      <w:pPr>
        <w:pStyle w:val="a3"/>
        <w:spacing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D14D8" w:rsidRPr="0026511B">
        <w:rPr>
          <w:rFonts w:ascii="Times New Roman" w:hAnsi="Times New Roman" w:cs="Times New Roman"/>
          <w:sz w:val="28"/>
          <w:szCs w:val="28"/>
        </w:rPr>
        <w:t xml:space="preserve"> запальничку.</w:t>
      </w:r>
    </w:p>
    <w:p w:rsidR="0026511B" w:rsidRPr="00AE5D3B" w:rsidRDefault="0026511B" w:rsidP="0026511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AE5D3B">
        <w:rPr>
          <w:rFonts w:ascii="Times New Roman" w:hAnsi="Times New Roman" w:cs="Times New Roman"/>
          <w:sz w:val="32"/>
          <w:szCs w:val="32"/>
        </w:rPr>
        <w:t>Шановні громадяни!  Будьте уважні та обережні.</w:t>
      </w:r>
    </w:p>
    <w:p w:rsidR="00B74F56" w:rsidRPr="00AE5D3B" w:rsidRDefault="0026511B" w:rsidP="0026511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AE5D3B">
        <w:rPr>
          <w:rFonts w:ascii="Times New Roman" w:hAnsi="Times New Roman" w:cs="Times New Roman"/>
          <w:sz w:val="32"/>
          <w:szCs w:val="32"/>
        </w:rPr>
        <w:t>Дотрим</w:t>
      </w:r>
      <w:r w:rsidR="00B255DD">
        <w:rPr>
          <w:rFonts w:ascii="Times New Roman" w:hAnsi="Times New Roman" w:cs="Times New Roman"/>
          <w:sz w:val="32"/>
          <w:szCs w:val="32"/>
        </w:rPr>
        <w:t>уйтесь основних правил безпеки</w:t>
      </w:r>
      <w:r w:rsidRPr="00AE5D3B">
        <w:rPr>
          <w:rFonts w:ascii="Times New Roman" w:hAnsi="Times New Roman" w:cs="Times New Roman"/>
          <w:sz w:val="32"/>
          <w:szCs w:val="32"/>
        </w:rPr>
        <w:t>.</w:t>
      </w:r>
    </w:p>
    <w:sectPr w:rsidR="00B74F56" w:rsidRPr="00AE5D3B" w:rsidSect="00862365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52923"/>
    <w:multiLevelType w:val="hybridMultilevel"/>
    <w:tmpl w:val="B380A3FE"/>
    <w:lvl w:ilvl="0" w:tplc="0422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D14D8"/>
    <w:rsid w:val="000E0DCB"/>
    <w:rsid w:val="001162AC"/>
    <w:rsid w:val="001D14D8"/>
    <w:rsid w:val="0026511B"/>
    <w:rsid w:val="0040640A"/>
    <w:rsid w:val="00584D42"/>
    <w:rsid w:val="0065248F"/>
    <w:rsid w:val="00784C38"/>
    <w:rsid w:val="00862365"/>
    <w:rsid w:val="00972C52"/>
    <w:rsid w:val="009C33BE"/>
    <w:rsid w:val="00A2507C"/>
    <w:rsid w:val="00AE5D3B"/>
    <w:rsid w:val="00B255DD"/>
    <w:rsid w:val="00B50C16"/>
    <w:rsid w:val="00B74F56"/>
    <w:rsid w:val="00D2449D"/>
    <w:rsid w:val="00D856C1"/>
    <w:rsid w:val="00E04DE1"/>
    <w:rsid w:val="00E86ABF"/>
    <w:rsid w:val="00FC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281A3-66F2-4D33-86FB-27B90253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1643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2017-02-21T07:32:00Z</dcterms:created>
  <dcterms:modified xsi:type="dcterms:W3CDTF">2018-11-15T08:47:00Z</dcterms:modified>
</cp:coreProperties>
</file>