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8CED5" w14:textId="23ECF2B5" w:rsidR="00275A31" w:rsidRDefault="00275A31" w:rsidP="00275A31">
      <w:pPr>
        <w:pStyle w:val="a4"/>
        <w:spacing w:before="0" w:beforeAutospacing="0" w:after="0" w:afterAutospacing="0"/>
        <w:jc w:val="right"/>
        <w:rPr>
          <w:bCs/>
          <w:i/>
          <w:sz w:val="28"/>
          <w:szCs w:val="28"/>
          <w:u w:val="single"/>
          <w:lang w:val="uk-UA"/>
        </w:rPr>
      </w:pPr>
      <w:r w:rsidRPr="00275A31">
        <w:rPr>
          <w:bCs/>
          <w:i/>
          <w:sz w:val="28"/>
          <w:szCs w:val="28"/>
          <w:u w:val="single"/>
          <w:lang w:val="uk-UA"/>
        </w:rPr>
        <w:t>Інформація на сайт</w:t>
      </w:r>
    </w:p>
    <w:p w14:paraId="5427CAF1" w14:textId="77777777" w:rsidR="00275A31" w:rsidRPr="00275A31" w:rsidRDefault="00275A31" w:rsidP="00275A31">
      <w:pPr>
        <w:pStyle w:val="a4"/>
        <w:spacing w:before="0" w:beforeAutospacing="0" w:after="0" w:afterAutospacing="0"/>
        <w:jc w:val="right"/>
        <w:rPr>
          <w:bCs/>
          <w:i/>
          <w:sz w:val="28"/>
          <w:szCs w:val="28"/>
          <w:u w:val="single"/>
          <w:lang w:val="uk-UA"/>
        </w:rPr>
      </w:pPr>
      <w:bookmarkStart w:id="0" w:name="_GoBack"/>
      <w:bookmarkEnd w:id="0"/>
    </w:p>
    <w:p w14:paraId="519F1C00" w14:textId="1F38ABF0" w:rsidR="0013782D" w:rsidRDefault="00CB385D" w:rsidP="0013782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13782D">
        <w:rPr>
          <w:b/>
          <w:bCs/>
          <w:sz w:val="28"/>
          <w:szCs w:val="28"/>
          <w:lang w:val="uk-UA"/>
        </w:rPr>
        <w:t>«</w:t>
      </w:r>
      <w:proofErr w:type="spellStart"/>
      <w:r w:rsidRPr="0013782D">
        <w:rPr>
          <w:b/>
          <w:bCs/>
          <w:sz w:val="28"/>
          <w:szCs w:val="28"/>
          <w:lang w:val="uk-UA"/>
        </w:rPr>
        <w:t>єПідтримка</w:t>
      </w:r>
      <w:proofErr w:type="spellEnd"/>
      <w:r w:rsidRPr="0013782D">
        <w:rPr>
          <w:b/>
          <w:bCs/>
          <w:sz w:val="28"/>
          <w:szCs w:val="28"/>
          <w:lang w:val="uk-UA"/>
        </w:rPr>
        <w:t>»</w:t>
      </w:r>
      <w:r>
        <w:rPr>
          <w:b/>
          <w:bCs/>
          <w:sz w:val="28"/>
          <w:szCs w:val="28"/>
          <w:lang w:val="uk-UA"/>
        </w:rPr>
        <w:t xml:space="preserve"> - державна </w:t>
      </w:r>
      <w:r w:rsidR="0013782D" w:rsidRPr="0013782D">
        <w:rPr>
          <w:b/>
          <w:bCs/>
          <w:sz w:val="28"/>
          <w:szCs w:val="28"/>
          <w:lang w:val="uk-UA"/>
        </w:rPr>
        <w:t>Програма цільового фінансування вразливих кате</w:t>
      </w:r>
      <w:r>
        <w:rPr>
          <w:b/>
          <w:bCs/>
          <w:sz w:val="28"/>
          <w:szCs w:val="28"/>
          <w:lang w:val="uk-UA"/>
        </w:rPr>
        <w:t>горій бізнесу під час карантину.</w:t>
      </w:r>
    </w:p>
    <w:p w14:paraId="549141CA" w14:textId="6395C5D0" w:rsidR="00CB385D" w:rsidRDefault="00CB385D" w:rsidP="0013782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</w:p>
    <w:p w14:paraId="37B00D61" w14:textId="77777777" w:rsidR="00C7407D" w:rsidRDefault="00CB385D" w:rsidP="00C7407D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Pr="00C7407D">
        <w:rPr>
          <w:bCs/>
          <w:sz w:val="28"/>
          <w:szCs w:val="28"/>
          <w:lang w:val="uk-UA"/>
        </w:rPr>
        <w:t xml:space="preserve">З 19 грудня в Україні стартує </w:t>
      </w:r>
      <w:r w:rsidRPr="00C7407D">
        <w:rPr>
          <w:sz w:val="28"/>
          <w:szCs w:val="28"/>
          <w:lang w:val="uk-UA"/>
        </w:rPr>
        <w:t>ініційована</w:t>
      </w:r>
      <w:r w:rsidRPr="00C7407D">
        <w:rPr>
          <w:sz w:val="28"/>
          <w:szCs w:val="28"/>
          <w:lang w:val="uk-UA"/>
        </w:rPr>
        <w:t xml:space="preserve"> Президентом України </w:t>
      </w:r>
      <w:r w:rsidRPr="00C7407D">
        <w:rPr>
          <w:sz w:val="28"/>
          <w:szCs w:val="28"/>
          <w:lang w:val="uk-UA"/>
        </w:rPr>
        <w:t>П</w:t>
      </w:r>
      <w:r w:rsidRPr="00C7407D">
        <w:rPr>
          <w:sz w:val="28"/>
          <w:szCs w:val="28"/>
          <w:lang w:val="uk-UA"/>
        </w:rPr>
        <w:t>рограм</w:t>
      </w:r>
      <w:r w:rsidRPr="00C7407D">
        <w:rPr>
          <w:sz w:val="28"/>
          <w:szCs w:val="28"/>
          <w:lang w:val="uk-UA"/>
        </w:rPr>
        <w:t>а</w:t>
      </w:r>
      <w:r w:rsidRPr="00C7407D">
        <w:rPr>
          <w:sz w:val="28"/>
          <w:szCs w:val="28"/>
          <w:lang w:val="uk-UA"/>
        </w:rPr>
        <w:t xml:space="preserve"> підтримки бізнесу, який зазнав втрат під час карантину.</w:t>
      </w:r>
      <w:r w:rsidRPr="00C7407D">
        <w:rPr>
          <w:sz w:val="28"/>
          <w:szCs w:val="28"/>
          <w:lang w:val="uk-UA"/>
        </w:rPr>
        <w:t xml:space="preserve"> </w:t>
      </w:r>
    </w:p>
    <w:p w14:paraId="53169C8A" w14:textId="7A7D659C" w:rsidR="00CB385D" w:rsidRPr="00C7407D" w:rsidRDefault="00CB385D" w:rsidP="00C7407D">
      <w:pPr>
        <w:pStyle w:val="a4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r w:rsidRPr="00C7407D">
        <w:rPr>
          <w:bCs/>
          <w:sz w:val="28"/>
          <w:szCs w:val="28"/>
          <w:lang w:val="uk-UA"/>
        </w:rPr>
        <w:t>Мета Програми - ц</w:t>
      </w:r>
      <w:r w:rsidRPr="00C7407D">
        <w:rPr>
          <w:bCs/>
          <w:sz w:val="28"/>
          <w:szCs w:val="28"/>
          <w:lang w:val="uk-UA"/>
        </w:rPr>
        <w:t>ільове фінансування бізнесу від держави шляхом надання підтримки громадянам України</w:t>
      </w:r>
      <w:r w:rsidRPr="00C7407D">
        <w:rPr>
          <w:bCs/>
          <w:sz w:val="28"/>
          <w:szCs w:val="28"/>
          <w:lang w:val="uk-UA"/>
        </w:rPr>
        <w:t>.</w:t>
      </w:r>
    </w:p>
    <w:p w14:paraId="6699F616" w14:textId="018FAC4B" w:rsidR="004F35F8" w:rsidRPr="00C7407D" w:rsidRDefault="004F35F8" w:rsidP="00C7407D">
      <w:pPr>
        <w:ind w:firstLine="708"/>
        <w:contextualSpacing/>
        <w:jc w:val="both"/>
        <w:rPr>
          <w:rFonts w:eastAsiaTheme="minorEastAsia"/>
          <w:kern w:val="24"/>
          <w:sz w:val="28"/>
          <w:szCs w:val="28"/>
          <w:lang w:val="uk-UA"/>
        </w:rPr>
      </w:pPr>
      <w:r w:rsidRPr="004F35F8">
        <w:rPr>
          <w:rFonts w:eastAsiaTheme="minorEastAsia"/>
          <w:kern w:val="24"/>
          <w:sz w:val="28"/>
          <w:szCs w:val="28"/>
          <w:lang w:val="uk-UA"/>
        </w:rPr>
        <w:t xml:space="preserve">Державна підтримка складе </w:t>
      </w:r>
      <w:r w:rsidRPr="004F35F8">
        <w:rPr>
          <w:rFonts w:eastAsiaTheme="minorEastAsia"/>
          <w:bCs/>
          <w:kern w:val="24"/>
          <w:sz w:val="28"/>
          <w:szCs w:val="28"/>
          <w:lang w:val="uk-UA"/>
        </w:rPr>
        <w:t xml:space="preserve">не менше 3 млрд грн у 2021 р. </w:t>
      </w:r>
      <w:r w:rsidRPr="004F35F8">
        <w:rPr>
          <w:rFonts w:eastAsiaTheme="minorEastAsia"/>
          <w:kern w:val="24"/>
          <w:sz w:val="28"/>
          <w:szCs w:val="28"/>
          <w:lang w:val="uk-UA"/>
        </w:rPr>
        <w:t>Планується надалі збільшення фінансування в залежності від участі громадян у Програмі</w:t>
      </w:r>
      <w:r w:rsidRPr="00C7407D">
        <w:rPr>
          <w:rFonts w:eastAsiaTheme="minorEastAsia"/>
          <w:kern w:val="24"/>
          <w:sz w:val="28"/>
          <w:szCs w:val="28"/>
          <w:lang w:val="uk-UA"/>
        </w:rPr>
        <w:t xml:space="preserve">.  </w:t>
      </w:r>
    </w:p>
    <w:p w14:paraId="1C1043F7" w14:textId="7FD15929" w:rsidR="004F35F8" w:rsidRPr="00C7407D" w:rsidRDefault="004F35F8" w:rsidP="00C7407D">
      <w:pPr>
        <w:ind w:firstLine="708"/>
        <w:contextualSpacing/>
        <w:jc w:val="both"/>
        <w:rPr>
          <w:rFonts w:eastAsiaTheme="minorEastAsia"/>
          <w:kern w:val="24"/>
          <w:sz w:val="28"/>
          <w:szCs w:val="28"/>
          <w:lang w:val="uk-UA"/>
        </w:rPr>
      </w:pPr>
      <w:r w:rsidRPr="004F35F8">
        <w:rPr>
          <w:rFonts w:eastAsiaTheme="minorEastAsia"/>
          <w:kern w:val="24"/>
          <w:sz w:val="28"/>
          <w:szCs w:val="28"/>
          <w:lang w:val="uk-UA"/>
        </w:rPr>
        <w:t>Термін дії Програми – 1 рік (</w:t>
      </w:r>
      <w:r w:rsidRPr="004F35F8">
        <w:rPr>
          <w:rFonts w:eastAsiaTheme="minorEastAsia"/>
          <w:bCs/>
          <w:kern w:val="24"/>
          <w:sz w:val="28"/>
          <w:szCs w:val="28"/>
          <w:lang w:val="uk-UA"/>
        </w:rPr>
        <w:t>з</w:t>
      </w:r>
      <w:r w:rsidRPr="004F35F8">
        <w:rPr>
          <w:rFonts w:eastAsiaTheme="minorEastAsia"/>
          <w:kern w:val="24"/>
          <w:sz w:val="28"/>
          <w:szCs w:val="28"/>
          <w:lang w:val="uk-UA"/>
        </w:rPr>
        <w:t xml:space="preserve"> </w:t>
      </w:r>
      <w:r w:rsidRPr="004F35F8">
        <w:rPr>
          <w:rFonts w:eastAsiaTheme="minorEastAsia"/>
          <w:bCs/>
          <w:kern w:val="24"/>
          <w:sz w:val="28"/>
          <w:szCs w:val="28"/>
          <w:lang w:val="uk-UA"/>
        </w:rPr>
        <w:t xml:space="preserve">19.12.2021 </w:t>
      </w:r>
      <w:r w:rsidRPr="004F35F8">
        <w:rPr>
          <w:rFonts w:eastAsiaTheme="minorEastAsia"/>
          <w:kern w:val="24"/>
          <w:sz w:val="28"/>
          <w:szCs w:val="28"/>
          <w:lang w:val="uk-UA"/>
        </w:rPr>
        <w:t xml:space="preserve">до </w:t>
      </w:r>
      <w:r w:rsidRPr="004F35F8">
        <w:rPr>
          <w:rFonts w:eastAsiaTheme="minorEastAsia"/>
          <w:bCs/>
          <w:kern w:val="24"/>
          <w:sz w:val="28"/>
          <w:szCs w:val="28"/>
          <w:lang w:val="uk-UA"/>
        </w:rPr>
        <w:t>18.12.2022</w:t>
      </w:r>
      <w:r w:rsidRPr="004F35F8">
        <w:rPr>
          <w:rFonts w:eastAsiaTheme="minorEastAsia"/>
          <w:kern w:val="24"/>
          <w:sz w:val="28"/>
          <w:szCs w:val="28"/>
          <w:lang w:val="uk-UA"/>
        </w:rPr>
        <w:t>)</w:t>
      </w:r>
      <w:r w:rsidRPr="00C7407D">
        <w:rPr>
          <w:rFonts w:eastAsiaTheme="minorEastAsia"/>
          <w:kern w:val="24"/>
          <w:sz w:val="28"/>
          <w:szCs w:val="28"/>
          <w:lang w:val="uk-UA"/>
        </w:rPr>
        <w:t>.</w:t>
      </w:r>
    </w:p>
    <w:p w14:paraId="3371C479" w14:textId="2C9CD185" w:rsidR="004F35F8" w:rsidRPr="00C7407D" w:rsidRDefault="004F35F8" w:rsidP="00C7407D">
      <w:pPr>
        <w:ind w:firstLine="708"/>
        <w:contextualSpacing/>
        <w:jc w:val="both"/>
        <w:rPr>
          <w:rFonts w:eastAsiaTheme="minorEastAsia"/>
          <w:bCs/>
          <w:kern w:val="24"/>
          <w:sz w:val="28"/>
          <w:szCs w:val="28"/>
          <w:lang w:val="uk-UA"/>
        </w:rPr>
      </w:pPr>
      <w:r w:rsidRPr="004F35F8">
        <w:rPr>
          <w:rFonts w:eastAsiaTheme="minorEastAsia"/>
          <w:kern w:val="24"/>
          <w:sz w:val="28"/>
          <w:szCs w:val="28"/>
          <w:lang w:val="uk-UA"/>
        </w:rPr>
        <w:t xml:space="preserve">Участь у програмі приймають </w:t>
      </w:r>
      <w:r w:rsidRPr="004F35F8">
        <w:rPr>
          <w:rFonts w:eastAsiaTheme="minorEastAsia"/>
          <w:bCs/>
          <w:kern w:val="24"/>
          <w:sz w:val="28"/>
          <w:szCs w:val="28"/>
          <w:lang w:val="uk-UA"/>
        </w:rPr>
        <w:t>всі громадяни України, які досягли 18 років</w:t>
      </w:r>
      <w:r w:rsidRPr="00C7407D">
        <w:rPr>
          <w:rFonts w:eastAsiaTheme="minorEastAsia"/>
          <w:bCs/>
          <w:kern w:val="24"/>
          <w:sz w:val="28"/>
          <w:szCs w:val="28"/>
          <w:lang w:val="uk-UA"/>
        </w:rPr>
        <w:t>.</w:t>
      </w:r>
    </w:p>
    <w:p w14:paraId="171EB41C" w14:textId="1BC49548" w:rsidR="004F35F8" w:rsidRPr="004F35F8" w:rsidRDefault="004F35F8" w:rsidP="00C7407D">
      <w:pPr>
        <w:jc w:val="both"/>
        <w:rPr>
          <w:sz w:val="28"/>
          <w:szCs w:val="28"/>
          <w:lang w:val="uk-UA"/>
        </w:rPr>
      </w:pPr>
      <w:r w:rsidRPr="00C7407D">
        <w:rPr>
          <w:sz w:val="28"/>
          <w:szCs w:val="28"/>
          <w:lang w:val="uk-UA"/>
        </w:rPr>
        <w:t>Виплати отримають усі повнолітні громадяни України, які мають повний  курс вакцинації, незалежно від того, коли вони робили такі щеплення.</w:t>
      </w:r>
      <w:r w:rsidR="00C7407D">
        <w:rPr>
          <w:sz w:val="28"/>
          <w:szCs w:val="28"/>
          <w:lang w:val="uk-UA"/>
        </w:rPr>
        <w:t xml:space="preserve"> </w:t>
      </w:r>
    </w:p>
    <w:p w14:paraId="2BA47347" w14:textId="5F9FAA3F" w:rsidR="004F35F8" w:rsidRDefault="004F35F8" w:rsidP="00C7407D">
      <w:pPr>
        <w:jc w:val="both"/>
        <w:rPr>
          <w:sz w:val="28"/>
          <w:szCs w:val="28"/>
          <w:lang w:val="uk-UA"/>
        </w:rPr>
      </w:pPr>
      <w:r w:rsidRPr="004F35F8">
        <w:rPr>
          <w:rFonts w:eastAsiaTheme="minorEastAsia"/>
          <w:kern w:val="24"/>
          <w:sz w:val="28"/>
          <w:szCs w:val="28"/>
          <w:lang w:val="uk-UA"/>
        </w:rPr>
        <w:t xml:space="preserve">Обов’язковою </w:t>
      </w:r>
      <w:r w:rsidRPr="00C7407D">
        <w:rPr>
          <w:rFonts w:eastAsiaTheme="minorEastAsia"/>
          <w:kern w:val="24"/>
          <w:sz w:val="28"/>
          <w:szCs w:val="28"/>
          <w:lang w:val="uk-UA"/>
        </w:rPr>
        <w:t>умовою участі для громадян</w:t>
      </w:r>
      <w:r w:rsidRPr="004F35F8">
        <w:rPr>
          <w:rFonts w:eastAsiaTheme="minorEastAsia"/>
          <w:kern w:val="24"/>
          <w:sz w:val="28"/>
          <w:szCs w:val="28"/>
          <w:lang w:val="uk-UA"/>
        </w:rPr>
        <w:t xml:space="preserve"> – </w:t>
      </w:r>
      <w:r w:rsidRPr="00C7407D">
        <w:rPr>
          <w:rFonts w:eastAsiaTheme="minorEastAsia"/>
          <w:kern w:val="24"/>
          <w:sz w:val="28"/>
          <w:szCs w:val="28"/>
          <w:lang w:val="uk-UA"/>
        </w:rPr>
        <w:t xml:space="preserve">є </w:t>
      </w:r>
      <w:r w:rsidRPr="004F35F8">
        <w:rPr>
          <w:rFonts w:eastAsiaTheme="minorEastAsia"/>
          <w:bCs/>
          <w:kern w:val="24"/>
          <w:sz w:val="28"/>
          <w:szCs w:val="28"/>
          <w:lang w:val="uk-UA"/>
        </w:rPr>
        <w:t xml:space="preserve">«зелений сертифікат», </w:t>
      </w:r>
      <w:r w:rsidRPr="004F35F8">
        <w:rPr>
          <w:rFonts w:eastAsiaTheme="minorEastAsia"/>
          <w:kern w:val="24"/>
          <w:sz w:val="28"/>
          <w:szCs w:val="28"/>
          <w:lang w:val="uk-UA"/>
        </w:rPr>
        <w:t xml:space="preserve">підтверджений у </w:t>
      </w:r>
      <w:r w:rsidR="007F3FD3" w:rsidRPr="00C7407D">
        <w:rPr>
          <w:rFonts w:eastAsiaTheme="minorEastAsia"/>
          <w:kern w:val="24"/>
          <w:sz w:val="28"/>
          <w:szCs w:val="28"/>
          <w:lang w:val="uk-UA"/>
        </w:rPr>
        <w:t xml:space="preserve">мобільному </w:t>
      </w:r>
      <w:r w:rsidRPr="004F35F8">
        <w:rPr>
          <w:rFonts w:eastAsiaTheme="minorEastAsia"/>
          <w:kern w:val="24"/>
          <w:sz w:val="28"/>
          <w:szCs w:val="28"/>
          <w:lang w:val="uk-UA"/>
        </w:rPr>
        <w:t xml:space="preserve">застосунку </w:t>
      </w:r>
      <w:proofErr w:type="spellStart"/>
      <w:r w:rsidR="00C7407D" w:rsidRPr="00C7407D">
        <w:rPr>
          <w:rFonts w:eastAsiaTheme="minorEastAsia"/>
          <w:kern w:val="24"/>
          <w:sz w:val="28"/>
          <w:szCs w:val="28"/>
          <w:lang w:val="uk-UA"/>
        </w:rPr>
        <w:t>ДіЯ</w:t>
      </w:r>
      <w:proofErr w:type="spellEnd"/>
      <w:r w:rsidRPr="00C7407D">
        <w:rPr>
          <w:rFonts w:eastAsiaTheme="minorEastAsia"/>
          <w:kern w:val="24"/>
          <w:sz w:val="28"/>
          <w:szCs w:val="28"/>
          <w:lang w:val="uk-UA"/>
        </w:rPr>
        <w:t>.</w:t>
      </w:r>
      <w:r w:rsidRPr="00C7407D">
        <w:rPr>
          <w:sz w:val="28"/>
          <w:szCs w:val="28"/>
          <w:lang w:val="uk-UA"/>
        </w:rPr>
        <w:t xml:space="preserve"> </w:t>
      </w:r>
    </w:p>
    <w:p w14:paraId="26033597" w14:textId="228F40CB" w:rsidR="00C7407D" w:rsidRPr="00C7407D" w:rsidRDefault="00C7407D" w:rsidP="00503308">
      <w:pPr>
        <w:spacing w:line="204" w:lineRule="auto"/>
        <w:ind w:firstLine="708"/>
        <w:contextualSpacing/>
        <w:rPr>
          <w:sz w:val="28"/>
          <w:szCs w:val="28"/>
        </w:rPr>
      </w:pPr>
      <w:r w:rsidRPr="00C7407D">
        <w:rPr>
          <w:rFonts w:eastAsiaTheme="minorEastAsia"/>
          <w:kern w:val="24"/>
          <w:sz w:val="28"/>
          <w:szCs w:val="28"/>
          <w:lang w:val="uk-UA"/>
        </w:rPr>
        <w:t xml:space="preserve">Розмір виплати на 1 людину складе </w:t>
      </w:r>
      <w:r w:rsidRPr="00C7407D">
        <w:rPr>
          <w:rFonts w:eastAsiaTheme="minorEastAsia"/>
          <w:b/>
          <w:bCs/>
          <w:kern w:val="24"/>
          <w:sz w:val="28"/>
          <w:szCs w:val="28"/>
          <w:lang w:val="uk-UA"/>
        </w:rPr>
        <w:t>1000 грн.</w:t>
      </w:r>
      <w:r>
        <w:rPr>
          <w:rFonts w:eastAsiaTheme="minorEastAsia"/>
          <w:b/>
          <w:bCs/>
          <w:kern w:val="24"/>
          <w:sz w:val="28"/>
          <w:szCs w:val="28"/>
          <w:lang w:val="uk-UA"/>
        </w:rPr>
        <w:t xml:space="preserve"> </w:t>
      </w:r>
    </w:p>
    <w:p w14:paraId="28F54BF5" w14:textId="5B6F96E2" w:rsidR="004F35F8" w:rsidRPr="00C7407D" w:rsidRDefault="004F35F8" w:rsidP="00C7407D">
      <w:pPr>
        <w:jc w:val="both"/>
        <w:rPr>
          <w:rFonts w:eastAsiaTheme="minorEastAsia"/>
          <w:kern w:val="24"/>
          <w:sz w:val="28"/>
          <w:szCs w:val="28"/>
          <w:lang w:val="uk-UA"/>
        </w:rPr>
      </w:pPr>
      <w:r w:rsidRPr="00C7407D">
        <w:rPr>
          <w:sz w:val="28"/>
          <w:szCs w:val="28"/>
          <w:lang w:val="uk-UA"/>
        </w:rPr>
        <w:t>Ця тисяча гривень не буде оподатковуватися, отримання коштів не є перешкодою для нарахування субсидій.</w:t>
      </w:r>
      <w:r w:rsidR="00C7407D">
        <w:rPr>
          <w:sz w:val="28"/>
          <w:szCs w:val="28"/>
          <w:lang w:val="uk-UA"/>
        </w:rPr>
        <w:t xml:space="preserve"> </w:t>
      </w:r>
      <w:r w:rsidRPr="004F35F8">
        <w:rPr>
          <w:rFonts w:eastAsiaTheme="minorEastAsia"/>
          <w:kern w:val="24"/>
          <w:sz w:val="28"/>
          <w:szCs w:val="28"/>
          <w:lang w:val="uk-UA"/>
        </w:rPr>
        <w:t xml:space="preserve">Громадянин може </w:t>
      </w:r>
      <w:r w:rsidRPr="004F35F8">
        <w:rPr>
          <w:rFonts w:eastAsiaTheme="minorEastAsia"/>
          <w:bCs/>
          <w:kern w:val="24"/>
          <w:sz w:val="28"/>
          <w:szCs w:val="28"/>
          <w:lang w:val="uk-UA"/>
        </w:rPr>
        <w:t>скористатися</w:t>
      </w:r>
      <w:r w:rsidRPr="004F35F8">
        <w:rPr>
          <w:rFonts w:eastAsiaTheme="minorEastAsia"/>
          <w:kern w:val="24"/>
          <w:sz w:val="28"/>
          <w:szCs w:val="28"/>
          <w:lang w:val="uk-UA"/>
        </w:rPr>
        <w:t xml:space="preserve"> нарахованою сумою </w:t>
      </w:r>
      <w:r w:rsidRPr="004F35F8">
        <w:rPr>
          <w:rFonts w:eastAsiaTheme="minorEastAsia"/>
          <w:bCs/>
          <w:kern w:val="24"/>
          <w:sz w:val="28"/>
          <w:szCs w:val="28"/>
          <w:lang w:val="uk-UA"/>
        </w:rPr>
        <w:t xml:space="preserve">протягом 4 місяців </w:t>
      </w:r>
      <w:r w:rsidRPr="004F35F8">
        <w:rPr>
          <w:rFonts w:eastAsiaTheme="minorEastAsia"/>
          <w:kern w:val="24"/>
          <w:sz w:val="28"/>
          <w:szCs w:val="28"/>
          <w:lang w:val="uk-UA"/>
        </w:rPr>
        <w:t>після</w:t>
      </w:r>
      <w:r w:rsidRPr="00C7407D">
        <w:rPr>
          <w:rFonts w:eastAsiaTheme="minorEastAsia"/>
          <w:kern w:val="24"/>
          <w:sz w:val="28"/>
          <w:szCs w:val="28"/>
          <w:lang w:val="uk-UA"/>
        </w:rPr>
        <w:t xml:space="preserve"> її</w:t>
      </w:r>
      <w:r w:rsidRPr="004F35F8">
        <w:rPr>
          <w:rFonts w:eastAsiaTheme="minorEastAsia"/>
          <w:kern w:val="24"/>
          <w:sz w:val="28"/>
          <w:szCs w:val="28"/>
          <w:lang w:val="uk-UA"/>
        </w:rPr>
        <w:t xml:space="preserve"> отримання</w:t>
      </w:r>
      <w:r w:rsidRPr="004F35F8">
        <w:rPr>
          <w:rFonts w:eastAsiaTheme="minorEastAsia"/>
          <w:bCs/>
          <w:kern w:val="24"/>
          <w:sz w:val="28"/>
          <w:szCs w:val="28"/>
          <w:lang w:val="uk-UA"/>
        </w:rPr>
        <w:t xml:space="preserve"> </w:t>
      </w:r>
      <w:r w:rsidRPr="004F35F8">
        <w:rPr>
          <w:rFonts w:eastAsiaTheme="minorEastAsia"/>
          <w:bCs/>
          <w:kern w:val="24"/>
          <w:sz w:val="28"/>
          <w:szCs w:val="28"/>
          <w:lang w:val="uk-UA"/>
        </w:rPr>
        <w:br/>
      </w:r>
      <w:r w:rsidRPr="004F35F8">
        <w:rPr>
          <w:rFonts w:eastAsiaTheme="minorEastAsia"/>
          <w:kern w:val="24"/>
          <w:sz w:val="28"/>
          <w:szCs w:val="28"/>
          <w:lang w:val="uk-UA"/>
        </w:rPr>
        <w:t>(у разі невикористання, сума буде повернена до Держбюджету)</w:t>
      </w:r>
      <w:r w:rsidRPr="00C7407D">
        <w:rPr>
          <w:rFonts w:eastAsiaTheme="minorEastAsia"/>
          <w:kern w:val="24"/>
          <w:sz w:val="28"/>
          <w:szCs w:val="28"/>
          <w:lang w:val="uk-UA"/>
        </w:rPr>
        <w:t>.</w:t>
      </w:r>
    </w:p>
    <w:p w14:paraId="5FF8231C" w14:textId="60ECCFF7" w:rsidR="004F35F8" w:rsidRPr="00C7407D" w:rsidRDefault="004F35F8" w:rsidP="00C7407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C7407D">
        <w:rPr>
          <w:sz w:val="28"/>
          <w:szCs w:val="28"/>
          <w:lang w:val="uk-UA"/>
        </w:rPr>
        <w:t xml:space="preserve">Одразу від початку </w:t>
      </w:r>
      <w:r w:rsidR="00503308">
        <w:rPr>
          <w:sz w:val="28"/>
          <w:szCs w:val="28"/>
          <w:lang w:val="uk-UA"/>
        </w:rPr>
        <w:t>П</w:t>
      </w:r>
      <w:r w:rsidRPr="00C7407D">
        <w:rPr>
          <w:sz w:val="28"/>
          <w:szCs w:val="28"/>
          <w:lang w:val="uk-UA"/>
        </w:rPr>
        <w:t xml:space="preserve">рограми   (1 етап) отримання коштів відбуватиметься через додаток </w:t>
      </w:r>
      <w:proofErr w:type="spellStart"/>
      <w:r w:rsidRPr="00C7407D">
        <w:rPr>
          <w:sz w:val="28"/>
          <w:szCs w:val="28"/>
          <w:lang w:val="uk-UA"/>
        </w:rPr>
        <w:t>ДіЯ</w:t>
      </w:r>
      <w:proofErr w:type="spellEnd"/>
      <w:r w:rsidRPr="00C7407D">
        <w:rPr>
          <w:sz w:val="28"/>
          <w:szCs w:val="28"/>
          <w:lang w:val="uk-UA"/>
        </w:rPr>
        <w:t>. Це - найшвидший і найпростіший спосіб. На другому етапі (3 квартал 2022 року) буде запропоновано альтернативний механізм нарахування, над яким зараз працюють.</w:t>
      </w:r>
    </w:p>
    <w:p w14:paraId="338596C7" w14:textId="4C42D3CC" w:rsidR="00CB385D" w:rsidRPr="007F3FD3" w:rsidRDefault="00CB385D" w:rsidP="00C7407D">
      <w:pPr>
        <w:ind w:firstLine="708"/>
        <w:jc w:val="both"/>
        <w:rPr>
          <w:sz w:val="28"/>
          <w:szCs w:val="28"/>
          <w:lang w:val="uk-UA"/>
        </w:rPr>
      </w:pPr>
      <w:r w:rsidRPr="00C7407D">
        <w:rPr>
          <w:sz w:val="28"/>
          <w:szCs w:val="28"/>
          <w:lang w:val="uk-UA"/>
        </w:rPr>
        <w:t xml:space="preserve">Головна ідея – не тільки заохотити вакцинуватись, а й підтримати бізнес, який </w:t>
      </w:r>
      <w:r w:rsidRPr="007F3FD3">
        <w:rPr>
          <w:sz w:val="28"/>
          <w:szCs w:val="28"/>
          <w:lang w:val="uk-UA"/>
        </w:rPr>
        <w:t xml:space="preserve">найбільше постраждав від пандемії. За цим принципом </w:t>
      </w:r>
      <w:r w:rsidR="004F35F8" w:rsidRPr="007F3FD3">
        <w:rPr>
          <w:sz w:val="28"/>
          <w:szCs w:val="28"/>
          <w:lang w:val="uk-UA"/>
        </w:rPr>
        <w:t>формуються</w:t>
      </w:r>
      <w:r w:rsidRPr="007F3FD3">
        <w:rPr>
          <w:sz w:val="28"/>
          <w:szCs w:val="28"/>
          <w:lang w:val="uk-UA"/>
        </w:rPr>
        <w:t xml:space="preserve"> послуги, на які можна витратити допомогу. </w:t>
      </w:r>
    </w:p>
    <w:p w14:paraId="7B9FBF4D" w14:textId="34904F22" w:rsidR="00EA3A2B" w:rsidRPr="007F3FD3" w:rsidRDefault="00EA3A2B" w:rsidP="00275A31">
      <w:pPr>
        <w:pStyle w:val="rvps6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  <w:lang w:val="uk-UA" w:eastAsia="ru-RU"/>
        </w:rPr>
      </w:pPr>
      <w:r w:rsidRPr="007F3FD3">
        <w:rPr>
          <w:sz w:val="28"/>
          <w:szCs w:val="28"/>
          <w:bdr w:val="none" w:sz="0" w:space="0" w:color="auto" w:frame="1"/>
          <w:lang w:val="uk-UA" w:eastAsia="ru-RU"/>
        </w:rPr>
        <w:t xml:space="preserve">До програми </w:t>
      </w:r>
      <w:r w:rsidR="00275A31">
        <w:rPr>
          <w:sz w:val="28"/>
          <w:szCs w:val="28"/>
          <w:bdr w:val="none" w:sz="0" w:space="0" w:color="auto" w:frame="1"/>
          <w:lang w:val="uk-UA" w:eastAsia="ru-RU"/>
        </w:rPr>
        <w:t>будуть</w:t>
      </w:r>
      <w:r w:rsidRPr="007F3FD3">
        <w:rPr>
          <w:sz w:val="28"/>
          <w:szCs w:val="28"/>
          <w:bdr w:val="none" w:sz="0" w:space="0" w:color="auto" w:frame="1"/>
          <w:lang w:val="uk-UA" w:eastAsia="ru-RU"/>
        </w:rPr>
        <w:t xml:space="preserve"> залуч</w:t>
      </w:r>
      <w:r w:rsidR="00275A31">
        <w:rPr>
          <w:sz w:val="28"/>
          <w:szCs w:val="28"/>
          <w:bdr w:val="none" w:sz="0" w:space="0" w:color="auto" w:frame="1"/>
          <w:lang w:val="uk-UA" w:eastAsia="ru-RU"/>
        </w:rPr>
        <w:t>ені</w:t>
      </w:r>
      <w:r w:rsidRPr="007F3FD3">
        <w:rPr>
          <w:sz w:val="28"/>
          <w:szCs w:val="28"/>
          <w:bdr w:val="none" w:sz="0" w:space="0" w:color="auto" w:frame="1"/>
          <w:lang w:val="uk-UA" w:eastAsia="ru-RU"/>
        </w:rPr>
        <w:t xml:space="preserve"> підприємства будь-якої форми власності, що є резидентами України, юридичні особи та фізичні особи-підприємці.</w:t>
      </w:r>
    </w:p>
    <w:p w14:paraId="7E660FA8" w14:textId="62FC41DA" w:rsidR="00EA3A2B" w:rsidRPr="007F3FD3" w:rsidRDefault="00EA3A2B" w:rsidP="00C7407D">
      <w:pPr>
        <w:pStyle w:val="rvps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7F3FD3">
        <w:rPr>
          <w:sz w:val="28"/>
          <w:szCs w:val="28"/>
          <w:lang w:val="uk-UA"/>
        </w:rPr>
        <w:t>Для участі підприємствам потрібна н</w:t>
      </w:r>
      <w:r w:rsidRPr="007F3FD3">
        <w:rPr>
          <w:sz w:val="28"/>
          <w:szCs w:val="28"/>
          <w:lang w:val="uk-UA" w:eastAsia="ru-RU"/>
        </w:rPr>
        <w:t>аявність платіжного терміналу або онлайн точки продажів, відповідність основній</w:t>
      </w:r>
      <w:r w:rsidRPr="007F3FD3">
        <w:rPr>
          <w:sz w:val="28"/>
          <w:szCs w:val="28"/>
          <w:lang w:val="uk-UA"/>
        </w:rPr>
        <w:t xml:space="preserve"> </w:t>
      </w:r>
      <w:r w:rsidRPr="007F3FD3">
        <w:rPr>
          <w:sz w:val="28"/>
          <w:szCs w:val="28"/>
          <w:lang w:val="uk-UA" w:eastAsia="ru-RU"/>
        </w:rPr>
        <w:t>діяльності та MCC-коду</w:t>
      </w:r>
      <w:r w:rsidRPr="007F3FD3">
        <w:rPr>
          <w:sz w:val="28"/>
          <w:szCs w:val="28"/>
          <w:lang w:val="uk-UA"/>
        </w:rPr>
        <w:t xml:space="preserve">, </w:t>
      </w:r>
      <w:r w:rsidRPr="007F3FD3">
        <w:rPr>
          <w:sz w:val="28"/>
          <w:szCs w:val="28"/>
          <w:lang w:val="uk-UA" w:eastAsia="ru-RU"/>
        </w:rPr>
        <w:t>перелік яких буде</w:t>
      </w:r>
      <w:r w:rsidRPr="007F3FD3">
        <w:rPr>
          <w:sz w:val="28"/>
          <w:szCs w:val="28"/>
          <w:lang w:val="uk-UA"/>
        </w:rPr>
        <w:t xml:space="preserve"> </w:t>
      </w:r>
      <w:r w:rsidRPr="007F3FD3">
        <w:rPr>
          <w:sz w:val="28"/>
          <w:szCs w:val="28"/>
          <w:lang w:val="uk-UA" w:eastAsia="ru-RU"/>
        </w:rPr>
        <w:t>визначено постановою К</w:t>
      </w:r>
      <w:r w:rsidRPr="007F3FD3">
        <w:rPr>
          <w:sz w:val="28"/>
          <w:szCs w:val="28"/>
          <w:lang w:val="uk-UA" w:eastAsia="ru-RU"/>
        </w:rPr>
        <w:t xml:space="preserve">абінету </w:t>
      </w:r>
      <w:r w:rsidRPr="007F3FD3">
        <w:rPr>
          <w:sz w:val="28"/>
          <w:szCs w:val="28"/>
          <w:lang w:val="uk-UA" w:eastAsia="ru-RU"/>
        </w:rPr>
        <w:t>М</w:t>
      </w:r>
      <w:r w:rsidRPr="007F3FD3">
        <w:rPr>
          <w:sz w:val="28"/>
          <w:szCs w:val="28"/>
          <w:lang w:val="uk-UA" w:eastAsia="ru-RU"/>
        </w:rPr>
        <w:t xml:space="preserve">іністрів </w:t>
      </w:r>
      <w:r w:rsidRPr="007F3FD3">
        <w:rPr>
          <w:sz w:val="28"/>
          <w:szCs w:val="28"/>
          <w:lang w:val="uk-UA" w:eastAsia="ru-RU"/>
        </w:rPr>
        <w:t>У</w:t>
      </w:r>
      <w:r w:rsidRPr="007F3FD3">
        <w:rPr>
          <w:sz w:val="28"/>
          <w:szCs w:val="28"/>
          <w:lang w:val="uk-UA" w:eastAsia="ru-RU"/>
        </w:rPr>
        <w:t>країни</w:t>
      </w:r>
      <w:r w:rsidRPr="007F3FD3">
        <w:rPr>
          <w:sz w:val="28"/>
          <w:szCs w:val="28"/>
          <w:lang w:val="uk-UA"/>
        </w:rPr>
        <w:t xml:space="preserve">. Відбір здійснюватиметься на підставі MCC-кодів (коди типів витрат). </w:t>
      </w:r>
      <w:r w:rsidRPr="007F3FD3">
        <w:rPr>
          <w:color w:val="000000"/>
          <w:sz w:val="28"/>
          <w:szCs w:val="28"/>
          <w:lang w:val="uk-UA"/>
        </w:rPr>
        <w:t xml:space="preserve">Додаткової реєстрації для </w:t>
      </w:r>
      <w:r w:rsidRPr="007F3FD3">
        <w:rPr>
          <w:color w:val="000000"/>
          <w:sz w:val="28"/>
          <w:szCs w:val="28"/>
          <w:lang w:val="uk-UA"/>
        </w:rPr>
        <w:t>бізнесу на</w:t>
      </w:r>
      <w:r w:rsidRPr="007F3FD3">
        <w:rPr>
          <w:color w:val="000000"/>
          <w:sz w:val="28"/>
          <w:szCs w:val="28"/>
          <w:lang w:val="uk-UA"/>
        </w:rPr>
        <w:t xml:space="preserve"> участ</w:t>
      </w:r>
      <w:r w:rsidRPr="007F3FD3">
        <w:rPr>
          <w:color w:val="000000"/>
          <w:sz w:val="28"/>
          <w:szCs w:val="28"/>
          <w:lang w:val="uk-UA"/>
        </w:rPr>
        <w:t>ь</w:t>
      </w:r>
      <w:r w:rsidRPr="007F3FD3">
        <w:rPr>
          <w:color w:val="000000"/>
          <w:sz w:val="28"/>
          <w:szCs w:val="28"/>
          <w:lang w:val="uk-UA"/>
        </w:rPr>
        <w:t xml:space="preserve"> в </w:t>
      </w:r>
      <w:r w:rsidRPr="007F3FD3">
        <w:rPr>
          <w:color w:val="000000"/>
          <w:sz w:val="28"/>
          <w:szCs w:val="28"/>
          <w:lang w:val="uk-UA"/>
        </w:rPr>
        <w:t>П</w:t>
      </w:r>
      <w:r w:rsidRPr="007F3FD3">
        <w:rPr>
          <w:color w:val="000000"/>
          <w:sz w:val="28"/>
          <w:szCs w:val="28"/>
          <w:lang w:val="uk-UA"/>
        </w:rPr>
        <w:t xml:space="preserve">рограмі не потрібно. </w:t>
      </w:r>
    </w:p>
    <w:p w14:paraId="3AC411D3" w14:textId="77777777" w:rsidR="00EA3A2B" w:rsidRPr="007F3FD3" w:rsidRDefault="00EA3A2B" w:rsidP="00C7407D">
      <w:pPr>
        <w:jc w:val="both"/>
        <w:rPr>
          <w:color w:val="000000"/>
          <w:sz w:val="28"/>
          <w:szCs w:val="28"/>
          <w:lang w:val="uk-UA"/>
        </w:rPr>
      </w:pPr>
    </w:p>
    <w:p w14:paraId="4B457CD6" w14:textId="156C6E96" w:rsidR="00CB385D" w:rsidRPr="007F3FD3" w:rsidRDefault="00C7407D" w:rsidP="00C7407D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="00CB385D" w:rsidRPr="007F3FD3">
        <w:rPr>
          <w:color w:val="000000"/>
          <w:sz w:val="28"/>
          <w:szCs w:val="28"/>
          <w:lang w:val="uk-UA"/>
        </w:rPr>
        <w:t xml:space="preserve">итратити кошти можна </w:t>
      </w:r>
      <w:r w:rsidRPr="007F3FD3">
        <w:rPr>
          <w:color w:val="000000"/>
          <w:sz w:val="28"/>
          <w:szCs w:val="28"/>
          <w:lang w:val="uk-UA"/>
        </w:rPr>
        <w:t>буде</w:t>
      </w:r>
      <w:r w:rsidRPr="007F3FD3">
        <w:rPr>
          <w:color w:val="000000"/>
          <w:sz w:val="28"/>
          <w:szCs w:val="28"/>
          <w:lang w:val="uk-UA"/>
        </w:rPr>
        <w:t xml:space="preserve"> </w:t>
      </w:r>
      <w:r w:rsidR="00CB385D" w:rsidRPr="007F3FD3">
        <w:rPr>
          <w:color w:val="000000"/>
          <w:sz w:val="28"/>
          <w:szCs w:val="28"/>
          <w:lang w:val="uk-UA"/>
        </w:rPr>
        <w:t>на: придбання залізничних та авіаквитків на внутрішні рейси, абонементи до спортзалів</w:t>
      </w:r>
      <w:r w:rsidR="004F35F8" w:rsidRPr="007F3FD3">
        <w:rPr>
          <w:color w:val="000000"/>
          <w:sz w:val="28"/>
          <w:szCs w:val="28"/>
          <w:lang w:val="uk-UA"/>
        </w:rPr>
        <w:t>, басейнів</w:t>
      </w:r>
      <w:r w:rsidR="00CB385D" w:rsidRPr="007F3FD3">
        <w:rPr>
          <w:color w:val="000000"/>
          <w:sz w:val="28"/>
          <w:szCs w:val="28"/>
          <w:lang w:val="uk-UA"/>
        </w:rPr>
        <w:t xml:space="preserve"> чи фітнес-клубів, відвідати кінотеатр, театр, музей чи виставковий центр, </w:t>
      </w:r>
      <w:r w:rsidR="004F35F8" w:rsidRPr="007F3FD3">
        <w:rPr>
          <w:sz w:val="28"/>
          <w:szCs w:val="28"/>
          <w:lang w:val="uk-UA"/>
        </w:rPr>
        <w:t>придбати книги.</w:t>
      </w:r>
      <w:r w:rsidR="00CB385D" w:rsidRPr="007F3FD3">
        <w:rPr>
          <w:sz w:val="28"/>
          <w:szCs w:val="28"/>
          <w:lang w:val="uk-UA"/>
        </w:rPr>
        <w:t xml:space="preserve"> </w:t>
      </w:r>
    </w:p>
    <w:p w14:paraId="497E7114" w14:textId="77777777" w:rsidR="0013782D" w:rsidRPr="007F3FD3" w:rsidRDefault="0013782D" w:rsidP="00C7407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</w:p>
    <w:p w14:paraId="757AEEA0" w14:textId="7BDB2E61" w:rsidR="0013782D" w:rsidRPr="007F3FD3" w:rsidRDefault="0013782D" w:rsidP="00C7407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7F3FD3">
        <w:rPr>
          <w:sz w:val="28"/>
          <w:szCs w:val="28"/>
          <w:lang w:val="uk-UA"/>
        </w:rPr>
        <w:t>Держава вдячна тим людям, які вакцинувались, і пропонує за рахунок коштів, наданих з</w:t>
      </w:r>
      <w:r w:rsidR="00EA3A2B" w:rsidRPr="007F3FD3">
        <w:rPr>
          <w:sz w:val="28"/>
          <w:szCs w:val="28"/>
          <w:lang w:val="uk-UA"/>
        </w:rPr>
        <w:t xml:space="preserve">а участь в кампанії вакцинації </w:t>
      </w:r>
      <w:r w:rsidRPr="007F3FD3">
        <w:rPr>
          <w:sz w:val="28"/>
          <w:szCs w:val="28"/>
          <w:lang w:val="uk-UA"/>
        </w:rPr>
        <w:t xml:space="preserve">підтримати </w:t>
      </w:r>
      <w:r w:rsidR="00EA3A2B" w:rsidRPr="007F3FD3">
        <w:rPr>
          <w:sz w:val="28"/>
          <w:szCs w:val="28"/>
          <w:lang w:val="uk-UA"/>
        </w:rPr>
        <w:t xml:space="preserve">бізнес </w:t>
      </w:r>
      <w:r w:rsidRPr="007F3FD3">
        <w:rPr>
          <w:sz w:val="28"/>
          <w:szCs w:val="28"/>
          <w:lang w:val="uk-UA"/>
        </w:rPr>
        <w:t xml:space="preserve">зі сфери культури, спорту, перевезень. </w:t>
      </w:r>
    </w:p>
    <w:p w14:paraId="08217414" w14:textId="77777777" w:rsidR="0013782D" w:rsidRPr="007F3FD3" w:rsidRDefault="0013782D" w:rsidP="00C7407D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13782D" w:rsidRPr="007F3FD3" w:rsidSect="00BA2EC1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Arial"/>
    <w:charset w:val="00"/>
    <w:family w:val="roman"/>
    <w:pitch w:val="default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823"/>
    <w:multiLevelType w:val="hybridMultilevel"/>
    <w:tmpl w:val="1C66FDAC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F635ED"/>
    <w:multiLevelType w:val="hybridMultilevel"/>
    <w:tmpl w:val="096E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814DB"/>
    <w:multiLevelType w:val="multilevel"/>
    <w:tmpl w:val="8FAC1C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32347"/>
    <w:multiLevelType w:val="hybridMultilevel"/>
    <w:tmpl w:val="C5FA9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52C8E"/>
    <w:multiLevelType w:val="multilevel"/>
    <w:tmpl w:val="F428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C32DA"/>
    <w:multiLevelType w:val="multilevel"/>
    <w:tmpl w:val="363C0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F170B"/>
    <w:multiLevelType w:val="multilevel"/>
    <w:tmpl w:val="7AA2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2521BE"/>
    <w:multiLevelType w:val="hybridMultilevel"/>
    <w:tmpl w:val="F2CC4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26CF0"/>
    <w:multiLevelType w:val="hybridMultilevel"/>
    <w:tmpl w:val="EF7E4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B029E"/>
    <w:multiLevelType w:val="multilevel"/>
    <w:tmpl w:val="6C72E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7112ADE"/>
    <w:multiLevelType w:val="hybridMultilevel"/>
    <w:tmpl w:val="B7445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B2142"/>
    <w:multiLevelType w:val="hybridMultilevel"/>
    <w:tmpl w:val="4A24BE46"/>
    <w:lvl w:ilvl="0" w:tplc="2B8284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26F7B"/>
    <w:multiLevelType w:val="multilevel"/>
    <w:tmpl w:val="30801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0505D1"/>
    <w:multiLevelType w:val="multilevel"/>
    <w:tmpl w:val="A8A2C9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797B24"/>
    <w:multiLevelType w:val="hybridMultilevel"/>
    <w:tmpl w:val="764EF8E0"/>
    <w:lvl w:ilvl="0" w:tplc="DA00D9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B1141"/>
    <w:multiLevelType w:val="hybridMultilevel"/>
    <w:tmpl w:val="36C46A06"/>
    <w:lvl w:ilvl="0" w:tplc="A90497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749B6"/>
    <w:multiLevelType w:val="multilevel"/>
    <w:tmpl w:val="0C14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BD1A7A"/>
    <w:multiLevelType w:val="multilevel"/>
    <w:tmpl w:val="05BEBA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9100E6"/>
    <w:multiLevelType w:val="hybridMultilevel"/>
    <w:tmpl w:val="41F4A298"/>
    <w:lvl w:ilvl="0" w:tplc="08340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21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368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585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EC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6AA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E8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545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9EC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8F872EA"/>
    <w:multiLevelType w:val="hybridMultilevel"/>
    <w:tmpl w:val="D9947FC6"/>
    <w:numStyleLink w:val="a"/>
  </w:abstractNum>
  <w:abstractNum w:abstractNumId="20" w15:restartNumberingAfterBreak="0">
    <w:nsid w:val="2BAB09B5"/>
    <w:multiLevelType w:val="multilevel"/>
    <w:tmpl w:val="0ED08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445A4E"/>
    <w:multiLevelType w:val="hybridMultilevel"/>
    <w:tmpl w:val="F9B2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FD6D9A"/>
    <w:multiLevelType w:val="multilevel"/>
    <w:tmpl w:val="F4F2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27181A"/>
    <w:multiLevelType w:val="multilevel"/>
    <w:tmpl w:val="B0A2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9E064B"/>
    <w:multiLevelType w:val="hybridMultilevel"/>
    <w:tmpl w:val="0F74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103361"/>
    <w:multiLevelType w:val="hybridMultilevel"/>
    <w:tmpl w:val="8A1E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5925CC"/>
    <w:multiLevelType w:val="hybridMultilevel"/>
    <w:tmpl w:val="EDF0C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8E76FB"/>
    <w:multiLevelType w:val="multilevel"/>
    <w:tmpl w:val="9E82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E35B07"/>
    <w:multiLevelType w:val="multilevel"/>
    <w:tmpl w:val="DCAA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4D10BB"/>
    <w:multiLevelType w:val="multilevel"/>
    <w:tmpl w:val="2FD41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C324B8"/>
    <w:multiLevelType w:val="multilevel"/>
    <w:tmpl w:val="9F88C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1B5C57"/>
    <w:multiLevelType w:val="hybridMultilevel"/>
    <w:tmpl w:val="88884282"/>
    <w:lvl w:ilvl="0" w:tplc="020E3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40C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6C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701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503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988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28A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3C6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04B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C5C1FA2"/>
    <w:multiLevelType w:val="multilevel"/>
    <w:tmpl w:val="7174C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674CF9"/>
    <w:multiLevelType w:val="hybridMultilevel"/>
    <w:tmpl w:val="9DB00A60"/>
    <w:lvl w:ilvl="0" w:tplc="76DAFD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D77727"/>
    <w:multiLevelType w:val="multilevel"/>
    <w:tmpl w:val="CFB04E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ED16EC3"/>
    <w:multiLevelType w:val="multilevel"/>
    <w:tmpl w:val="031A79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020B73"/>
    <w:multiLevelType w:val="hybridMultilevel"/>
    <w:tmpl w:val="D9947FC6"/>
    <w:styleLink w:val="a"/>
    <w:lvl w:ilvl="0" w:tplc="5ABE950A">
      <w:start w:val="1"/>
      <w:numFmt w:val="bullet"/>
      <w:lvlText w:val="•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1" w:tplc="4DAC0E66">
      <w:start w:val="1"/>
      <w:numFmt w:val="bullet"/>
      <w:lvlText w:val="•"/>
      <w:lvlJc w:val="left"/>
      <w:pPr>
        <w:ind w:left="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2" w:tplc="A87C0FE6">
      <w:start w:val="1"/>
      <w:numFmt w:val="bullet"/>
      <w:lvlText w:val="•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3" w:tplc="5146849C">
      <w:start w:val="1"/>
      <w:numFmt w:val="bullet"/>
      <w:lvlText w:val="•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4" w:tplc="C3BEE2A8">
      <w:start w:val="1"/>
      <w:numFmt w:val="bullet"/>
      <w:lvlText w:val="•"/>
      <w:lvlJc w:val="left"/>
      <w:pPr>
        <w:ind w:left="12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5" w:tplc="F5D488D2">
      <w:start w:val="1"/>
      <w:numFmt w:val="bullet"/>
      <w:lvlText w:val="•"/>
      <w:lvlJc w:val="left"/>
      <w:pPr>
        <w:ind w:left="14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6" w:tplc="79D45F66">
      <w:start w:val="1"/>
      <w:numFmt w:val="bullet"/>
      <w:lvlText w:val="•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7" w:tplc="202A336C">
      <w:start w:val="1"/>
      <w:numFmt w:val="bullet"/>
      <w:lvlText w:val="•"/>
      <w:lvlJc w:val="left"/>
      <w:pPr>
        <w:ind w:left="1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8" w:tplc="453470EE">
      <w:start w:val="1"/>
      <w:numFmt w:val="bullet"/>
      <w:lvlText w:val="•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</w:abstractNum>
  <w:abstractNum w:abstractNumId="37" w15:restartNumberingAfterBreak="0">
    <w:nsid w:val="51044DD9"/>
    <w:multiLevelType w:val="multilevel"/>
    <w:tmpl w:val="931E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71D459E"/>
    <w:multiLevelType w:val="multilevel"/>
    <w:tmpl w:val="FBF0D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7C20851"/>
    <w:multiLevelType w:val="multilevel"/>
    <w:tmpl w:val="63ECB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7F2D99"/>
    <w:multiLevelType w:val="multilevel"/>
    <w:tmpl w:val="06FE8E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CED32B6"/>
    <w:multiLevelType w:val="multilevel"/>
    <w:tmpl w:val="7CFC6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F464739"/>
    <w:multiLevelType w:val="hybridMultilevel"/>
    <w:tmpl w:val="80E0BA34"/>
    <w:lvl w:ilvl="0" w:tplc="FEC440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9522E2"/>
    <w:multiLevelType w:val="multilevel"/>
    <w:tmpl w:val="C1DCC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DC7F5A"/>
    <w:multiLevelType w:val="multilevel"/>
    <w:tmpl w:val="D04C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26465A3"/>
    <w:multiLevelType w:val="multilevel"/>
    <w:tmpl w:val="F9D4D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5D44E86"/>
    <w:multiLevelType w:val="hybridMultilevel"/>
    <w:tmpl w:val="B6021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4068CF"/>
    <w:multiLevelType w:val="hybridMultilevel"/>
    <w:tmpl w:val="141254A2"/>
    <w:lvl w:ilvl="0" w:tplc="5D5E5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7AF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C2C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D8B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6B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EC9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44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824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F8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68F3773E"/>
    <w:multiLevelType w:val="hybridMultilevel"/>
    <w:tmpl w:val="C896C58E"/>
    <w:lvl w:ilvl="0" w:tplc="FECA11B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DE51347"/>
    <w:multiLevelType w:val="hybridMultilevel"/>
    <w:tmpl w:val="F8F8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33"/>
  </w:num>
  <w:num w:numId="4">
    <w:abstractNumId w:val="45"/>
  </w:num>
  <w:num w:numId="5">
    <w:abstractNumId w:val="41"/>
  </w:num>
  <w:num w:numId="6">
    <w:abstractNumId w:val="23"/>
  </w:num>
  <w:num w:numId="7">
    <w:abstractNumId w:val="37"/>
  </w:num>
  <w:num w:numId="8">
    <w:abstractNumId w:val="6"/>
  </w:num>
  <w:num w:numId="9">
    <w:abstractNumId w:val="32"/>
  </w:num>
  <w:num w:numId="10">
    <w:abstractNumId w:val="12"/>
  </w:num>
  <w:num w:numId="11">
    <w:abstractNumId w:val="22"/>
  </w:num>
  <w:num w:numId="12">
    <w:abstractNumId w:val="16"/>
  </w:num>
  <w:num w:numId="13">
    <w:abstractNumId w:val="29"/>
  </w:num>
  <w:num w:numId="14">
    <w:abstractNumId w:val="43"/>
  </w:num>
  <w:num w:numId="15">
    <w:abstractNumId w:val="9"/>
  </w:num>
  <w:num w:numId="16">
    <w:abstractNumId w:val="3"/>
  </w:num>
  <w:num w:numId="17">
    <w:abstractNumId w:val="14"/>
  </w:num>
  <w:num w:numId="18">
    <w:abstractNumId w:val="26"/>
  </w:num>
  <w:num w:numId="19">
    <w:abstractNumId w:val="21"/>
  </w:num>
  <w:num w:numId="20">
    <w:abstractNumId w:val="8"/>
  </w:num>
  <w:num w:numId="21">
    <w:abstractNumId w:val="42"/>
  </w:num>
  <w:num w:numId="22">
    <w:abstractNumId w:val="11"/>
  </w:num>
  <w:num w:numId="23">
    <w:abstractNumId w:val="30"/>
  </w:num>
  <w:num w:numId="24">
    <w:abstractNumId w:val="39"/>
    <w:lvlOverride w:ilvl="0">
      <w:lvl w:ilvl="0">
        <w:numFmt w:val="decimal"/>
        <w:lvlText w:val="%1."/>
        <w:lvlJc w:val="left"/>
      </w:lvl>
    </w:lvlOverride>
  </w:num>
  <w:num w:numId="25">
    <w:abstractNumId w:val="38"/>
    <w:lvlOverride w:ilvl="0">
      <w:lvl w:ilvl="0">
        <w:numFmt w:val="decimal"/>
        <w:lvlText w:val="%1."/>
        <w:lvlJc w:val="left"/>
      </w:lvl>
    </w:lvlOverride>
  </w:num>
  <w:num w:numId="26">
    <w:abstractNumId w:val="13"/>
    <w:lvlOverride w:ilvl="0">
      <w:lvl w:ilvl="0">
        <w:numFmt w:val="decimal"/>
        <w:lvlText w:val="%1."/>
        <w:lvlJc w:val="left"/>
      </w:lvl>
    </w:lvlOverride>
  </w:num>
  <w:num w:numId="27">
    <w:abstractNumId w:val="34"/>
    <w:lvlOverride w:ilvl="0">
      <w:lvl w:ilvl="0">
        <w:numFmt w:val="decimal"/>
        <w:lvlText w:val="%1."/>
        <w:lvlJc w:val="left"/>
      </w:lvl>
    </w:lvlOverride>
  </w:num>
  <w:num w:numId="28">
    <w:abstractNumId w:val="2"/>
    <w:lvlOverride w:ilvl="0">
      <w:lvl w:ilvl="0">
        <w:numFmt w:val="decimal"/>
        <w:lvlText w:val="%1."/>
        <w:lvlJc w:val="left"/>
      </w:lvl>
    </w:lvlOverride>
  </w:num>
  <w:num w:numId="29">
    <w:abstractNumId w:val="28"/>
  </w:num>
  <w:num w:numId="30">
    <w:abstractNumId w:val="5"/>
    <w:lvlOverride w:ilvl="0">
      <w:lvl w:ilvl="0">
        <w:numFmt w:val="decimal"/>
        <w:lvlText w:val="%1."/>
        <w:lvlJc w:val="left"/>
      </w:lvl>
    </w:lvlOverride>
  </w:num>
  <w:num w:numId="31">
    <w:abstractNumId w:val="27"/>
  </w:num>
  <w:num w:numId="32">
    <w:abstractNumId w:val="35"/>
    <w:lvlOverride w:ilvl="0">
      <w:lvl w:ilvl="0">
        <w:numFmt w:val="decimal"/>
        <w:lvlText w:val="%1."/>
        <w:lvlJc w:val="left"/>
      </w:lvl>
    </w:lvlOverride>
  </w:num>
  <w:num w:numId="33">
    <w:abstractNumId w:val="4"/>
  </w:num>
  <w:num w:numId="34">
    <w:abstractNumId w:val="40"/>
    <w:lvlOverride w:ilvl="0">
      <w:lvl w:ilvl="0">
        <w:numFmt w:val="decimal"/>
        <w:lvlText w:val="%1."/>
        <w:lvlJc w:val="left"/>
      </w:lvl>
    </w:lvlOverride>
  </w:num>
  <w:num w:numId="35">
    <w:abstractNumId w:val="44"/>
  </w:num>
  <w:num w:numId="36">
    <w:abstractNumId w:val="17"/>
    <w:lvlOverride w:ilvl="0">
      <w:lvl w:ilvl="0">
        <w:numFmt w:val="decimal"/>
        <w:lvlText w:val="%1."/>
        <w:lvlJc w:val="left"/>
      </w:lvl>
    </w:lvlOverride>
  </w:num>
  <w:num w:numId="37">
    <w:abstractNumId w:val="49"/>
  </w:num>
  <w:num w:numId="38">
    <w:abstractNumId w:val="15"/>
  </w:num>
  <w:num w:numId="39">
    <w:abstractNumId w:val="24"/>
  </w:num>
  <w:num w:numId="40">
    <w:abstractNumId w:val="7"/>
  </w:num>
  <w:num w:numId="41">
    <w:abstractNumId w:val="1"/>
  </w:num>
  <w:num w:numId="42">
    <w:abstractNumId w:val="25"/>
  </w:num>
  <w:num w:numId="43">
    <w:abstractNumId w:val="48"/>
  </w:num>
  <w:num w:numId="44">
    <w:abstractNumId w:val="0"/>
  </w:num>
  <w:num w:numId="45">
    <w:abstractNumId w:val="36"/>
  </w:num>
  <w:num w:numId="46">
    <w:abstractNumId w:val="19"/>
  </w:num>
  <w:num w:numId="47">
    <w:abstractNumId w:val="46"/>
  </w:num>
  <w:num w:numId="48">
    <w:abstractNumId w:val="47"/>
  </w:num>
  <w:num w:numId="49">
    <w:abstractNumId w:val="31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00"/>
    <w:rsid w:val="000073F3"/>
    <w:rsid w:val="00020025"/>
    <w:rsid w:val="0002311E"/>
    <w:rsid w:val="0002408D"/>
    <w:rsid w:val="000337EC"/>
    <w:rsid w:val="0004413E"/>
    <w:rsid w:val="00077C66"/>
    <w:rsid w:val="000829F7"/>
    <w:rsid w:val="00090C6E"/>
    <w:rsid w:val="0009181A"/>
    <w:rsid w:val="000B1EE1"/>
    <w:rsid w:val="000B3107"/>
    <w:rsid w:val="000D1A3A"/>
    <w:rsid w:val="000D2751"/>
    <w:rsid w:val="00100ACD"/>
    <w:rsid w:val="001021AD"/>
    <w:rsid w:val="00104600"/>
    <w:rsid w:val="00110225"/>
    <w:rsid w:val="00115FC3"/>
    <w:rsid w:val="00131661"/>
    <w:rsid w:val="0013782D"/>
    <w:rsid w:val="001425A4"/>
    <w:rsid w:val="00162B14"/>
    <w:rsid w:val="0017396B"/>
    <w:rsid w:val="0019366B"/>
    <w:rsid w:val="001B297E"/>
    <w:rsid w:val="001D14B4"/>
    <w:rsid w:val="001E61F8"/>
    <w:rsid w:val="002002E8"/>
    <w:rsid w:val="00207DD1"/>
    <w:rsid w:val="00230582"/>
    <w:rsid w:val="0027356B"/>
    <w:rsid w:val="00275A31"/>
    <w:rsid w:val="002778BD"/>
    <w:rsid w:val="00277A16"/>
    <w:rsid w:val="00285D2A"/>
    <w:rsid w:val="002966B4"/>
    <w:rsid w:val="002B2B0B"/>
    <w:rsid w:val="002C0946"/>
    <w:rsid w:val="002C0E4D"/>
    <w:rsid w:val="002C6A2A"/>
    <w:rsid w:val="002D41BD"/>
    <w:rsid w:val="002E020C"/>
    <w:rsid w:val="002E3A56"/>
    <w:rsid w:val="002E48EE"/>
    <w:rsid w:val="002E6C10"/>
    <w:rsid w:val="002F5B37"/>
    <w:rsid w:val="00305F3F"/>
    <w:rsid w:val="0032260B"/>
    <w:rsid w:val="00335BA0"/>
    <w:rsid w:val="00337E9A"/>
    <w:rsid w:val="003416F4"/>
    <w:rsid w:val="00350742"/>
    <w:rsid w:val="003D1146"/>
    <w:rsid w:val="004044E8"/>
    <w:rsid w:val="00405E4C"/>
    <w:rsid w:val="004200D9"/>
    <w:rsid w:val="004209FD"/>
    <w:rsid w:val="004277BC"/>
    <w:rsid w:val="00440A3D"/>
    <w:rsid w:val="004449FE"/>
    <w:rsid w:val="00470F1C"/>
    <w:rsid w:val="0047301A"/>
    <w:rsid w:val="00477661"/>
    <w:rsid w:val="00482A90"/>
    <w:rsid w:val="004A724C"/>
    <w:rsid w:val="004B3003"/>
    <w:rsid w:val="004D6E0A"/>
    <w:rsid w:val="004E239C"/>
    <w:rsid w:val="004E6542"/>
    <w:rsid w:val="004F2803"/>
    <w:rsid w:val="004F35F8"/>
    <w:rsid w:val="00503308"/>
    <w:rsid w:val="00507740"/>
    <w:rsid w:val="00522C2E"/>
    <w:rsid w:val="005558A1"/>
    <w:rsid w:val="00580C20"/>
    <w:rsid w:val="00587E59"/>
    <w:rsid w:val="005B229E"/>
    <w:rsid w:val="005B3460"/>
    <w:rsid w:val="005E3249"/>
    <w:rsid w:val="005F25F2"/>
    <w:rsid w:val="005F4D8E"/>
    <w:rsid w:val="0060357C"/>
    <w:rsid w:val="00643A97"/>
    <w:rsid w:val="006849E0"/>
    <w:rsid w:val="006973DE"/>
    <w:rsid w:val="006B0CA7"/>
    <w:rsid w:val="006D60B9"/>
    <w:rsid w:val="006E338B"/>
    <w:rsid w:val="007337D2"/>
    <w:rsid w:val="00735848"/>
    <w:rsid w:val="00762C1C"/>
    <w:rsid w:val="007738CA"/>
    <w:rsid w:val="00774381"/>
    <w:rsid w:val="007771AE"/>
    <w:rsid w:val="00780DD2"/>
    <w:rsid w:val="007947EA"/>
    <w:rsid w:val="00797E56"/>
    <w:rsid w:val="007D401F"/>
    <w:rsid w:val="007F3FD3"/>
    <w:rsid w:val="00804829"/>
    <w:rsid w:val="0089755B"/>
    <w:rsid w:val="008A4165"/>
    <w:rsid w:val="008B05F4"/>
    <w:rsid w:val="008C4294"/>
    <w:rsid w:val="008C528A"/>
    <w:rsid w:val="008D2AA8"/>
    <w:rsid w:val="008E702A"/>
    <w:rsid w:val="00900790"/>
    <w:rsid w:val="00903ABC"/>
    <w:rsid w:val="0091261F"/>
    <w:rsid w:val="00914DC7"/>
    <w:rsid w:val="00952F62"/>
    <w:rsid w:val="00961350"/>
    <w:rsid w:val="009E2B98"/>
    <w:rsid w:val="009E3E38"/>
    <w:rsid w:val="009F4C0F"/>
    <w:rsid w:val="00A13E59"/>
    <w:rsid w:val="00A167A1"/>
    <w:rsid w:val="00A21FCD"/>
    <w:rsid w:val="00A30FEE"/>
    <w:rsid w:val="00A47FC0"/>
    <w:rsid w:val="00A50339"/>
    <w:rsid w:val="00A52120"/>
    <w:rsid w:val="00AB0799"/>
    <w:rsid w:val="00AC1879"/>
    <w:rsid w:val="00AC3FC3"/>
    <w:rsid w:val="00AD152C"/>
    <w:rsid w:val="00AD283F"/>
    <w:rsid w:val="00AE4F97"/>
    <w:rsid w:val="00AE741E"/>
    <w:rsid w:val="00AE7D29"/>
    <w:rsid w:val="00B3713F"/>
    <w:rsid w:val="00B42CC3"/>
    <w:rsid w:val="00B6005C"/>
    <w:rsid w:val="00B73302"/>
    <w:rsid w:val="00B93E61"/>
    <w:rsid w:val="00BA2EC1"/>
    <w:rsid w:val="00BC2CFA"/>
    <w:rsid w:val="00BD7B68"/>
    <w:rsid w:val="00BF66B3"/>
    <w:rsid w:val="00C05EDA"/>
    <w:rsid w:val="00C6321B"/>
    <w:rsid w:val="00C71DBB"/>
    <w:rsid w:val="00C7407D"/>
    <w:rsid w:val="00C85CF8"/>
    <w:rsid w:val="00C925F0"/>
    <w:rsid w:val="00CB385D"/>
    <w:rsid w:val="00CC5A26"/>
    <w:rsid w:val="00CF14C0"/>
    <w:rsid w:val="00D07E4D"/>
    <w:rsid w:val="00D16872"/>
    <w:rsid w:val="00D52159"/>
    <w:rsid w:val="00D52FBC"/>
    <w:rsid w:val="00D67D0C"/>
    <w:rsid w:val="00D83E90"/>
    <w:rsid w:val="00DC6303"/>
    <w:rsid w:val="00DD37B9"/>
    <w:rsid w:val="00E02C68"/>
    <w:rsid w:val="00E21EA8"/>
    <w:rsid w:val="00E42DF4"/>
    <w:rsid w:val="00E77F0C"/>
    <w:rsid w:val="00E959CE"/>
    <w:rsid w:val="00EA3A2B"/>
    <w:rsid w:val="00EB0E24"/>
    <w:rsid w:val="00EB3E3A"/>
    <w:rsid w:val="00EE2F47"/>
    <w:rsid w:val="00F02B91"/>
    <w:rsid w:val="00F321C8"/>
    <w:rsid w:val="00F3255E"/>
    <w:rsid w:val="00F361B5"/>
    <w:rsid w:val="00F375CA"/>
    <w:rsid w:val="00F70816"/>
    <w:rsid w:val="00F91A35"/>
    <w:rsid w:val="00F92A2C"/>
    <w:rsid w:val="00FC4F05"/>
    <w:rsid w:val="00FD03A9"/>
    <w:rsid w:val="00FE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2968"/>
  <w15:chartTrackingRefBased/>
  <w15:docId w15:val="{4B1048C7-2650-3145-887B-58C294AC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0799"/>
    <w:rPr>
      <w:rFonts w:ascii="Times New Roman" w:eastAsia="Times New Roman" w:hAnsi="Times New Roman" w:cs="Times New Roman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104600"/>
    <w:pPr>
      <w:spacing w:before="100" w:beforeAutospacing="1" w:after="100" w:afterAutospacing="1"/>
    </w:pPr>
  </w:style>
  <w:style w:type="character" w:styleId="a5">
    <w:name w:val="Hyperlink"/>
    <w:basedOn w:val="a1"/>
    <w:uiPriority w:val="99"/>
    <w:unhideWhenUsed/>
    <w:rsid w:val="00104600"/>
    <w:rPr>
      <w:color w:val="0000FF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104600"/>
    <w:rPr>
      <w:color w:val="605E5C"/>
      <w:shd w:val="clear" w:color="auto" w:fill="E1DFDD"/>
    </w:rPr>
  </w:style>
  <w:style w:type="paragraph" w:styleId="a6">
    <w:name w:val="List Paragraph"/>
    <w:basedOn w:val="a0"/>
    <w:uiPriority w:val="34"/>
    <w:qFormat/>
    <w:rsid w:val="00115FC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7">
    <w:name w:val="Strong"/>
    <w:basedOn w:val="a1"/>
    <w:uiPriority w:val="22"/>
    <w:qFormat/>
    <w:rsid w:val="00305F3F"/>
    <w:rPr>
      <w:b/>
      <w:bCs/>
    </w:rPr>
  </w:style>
  <w:style w:type="character" w:customStyle="1" w:styleId="apple-tab-span">
    <w:name w:val="apple-tab-span"/>
    <w:basedOn w:val="a1"/>
    <w:rsid w:val="00020025"/>
  </w:style>
  <w:style w:type="paragraph" w:customStyle="1" w:styleId="rvps6">
    <w:name w:val="rvps6"/>
    <w:basedOn w:val="a0"/>
    <w:rsid w:val="007337D2"/>
    <w:pPr>
      <w:spacing w:before="100" w:beforeAutospacing="1" w:after="100" w:afterAutospacing="1"/>
    </w:pPr>
    <w:rPr>
      <w:lang w:eastAsia="en-GB"/>
    </w:rPr>
  </w:style>
  <w:style w:type="paragraph" w:styleId="a8">
    <w:name w:val="Body Text"/>
    <w:link w:val="a9"/>
    <w:rsid w:val="0019366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9">
    <w:name w:val="Основной текст Знак"/>
    <w:basedOn w:val="a1"/>
    <w:link w:val="a8"/>
    <w:rsid w:val="0019366B"/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Большой пункт"/>
    <w:rsid w:val="0019366B"/>
    <w:pPr>
      <w:numPr>
        <w:numId w:val="45"/>
      </w:numPr>
    </w:pPr>
  </w:style>
  <w:style w:type="character" w:customStyle="1" w:styleId="aa">
    <w:name w:val="Нет"/>
    <w:rsid w:val="0019366B"/>
  </w:style>
  <w:style w:type="paragraph" w:styleId="ab">
    <w:name w:val="Balloon Text"/>
    <w:basedOn w:val="a0"/>
    <w:link w:val="ac"/>
    <w:uiPriority w:val="99"/>
    <w:semiHidden/>
    <w:unhideWhenUsed/>
    <w:rsid w:val="0050330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033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116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3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6044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39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893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1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A498E4-FEFA-4EAE-AC4E-76121A8E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Ламакіна Тетяна Тимофіївна</cp:lastModifiedBy>
  <cp:revision>3</cp:revision>
  <cp:lastPrinted>2021-12-02T14:37:00Z</cp:lastPrinted>
  <dcterms:created xsi:type="dcterms:W3CDTF">2021-12-02T14:12:00Z</dcterms:created>
  <dcterms:modified xsi:type="dcterms:W3CDTF">2021-12-02T14:38:00Z</dcterms:modified>
</cp:coreProperties>
</file>